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EABD9" w14:textId="217C94A9" w:rsidR="001968AA" w:rsidRPr="00CE63B3" w:rsidRDefault="001968AA" w:rsidP="001968AA">
      <w:pPr>
        <w:spacing w:after="0" w:line="240" w:lineRule="auto"/>
        <w:jc w:val="center"/>
        <w:rPr>
          <w:rFonts w:cstheme="minorHAnsi"/>
          <w:b/>
          <w:bCs/>
          <w:sz w:val="24"/>
          <w:szCs w:val="24"/>
        </w:rPr>
      </w:pPr>
      <w:r w:rsidRPr="00CE63B3">
        <w:rPr>
          <w:rFonts w:cstheme="minorHAnsi"/>
          <w:b/>
          <w:bCs/>
          <w:sz w:val="24"/>
          <w:szCs w:val="24"/>
        </w:rPr>
        <w:t xml:space="preserve">MassHealth </w:t>
      </w:r>
      <w:r w:rsidRPr="00CE63B3">
        <w:rPr>
          <w:rFonts w:eastAsia="Times New Roman" w:cstheme="minorHAnsi"/>
          <w:b/>
          <w:bCs/>
          <w:color w:val="000000"/>
          <w:sz w:val="24"/>
          <w:szCs w:val="24"/>
        </w:rPr>
        <w:t xml:space="preserve">Federal Public Health Emergency </w:t>
      </w:r>
    </w:p>
    <w:p w14:paraId="7409D9EB" w14:textId="7E559BEA" w:rsidR="001968AA" w:rsidRPr="00CE63B3" w:rsidRDefault="00552F44" w:rsidP="001968AA">
      <w:pPr>
        <w:spacing w:after="0" w:line="240" w:lineRule="auto"/>
        <w:jc w:val="center"/>
        <w:rPr>
          <w:rFonts w:cstheme="minorHAnsi"/>
          <w:b/>
          <w:bCs/>
          <w:sz w:val="24"/>
          <w:szCs w:val="24"/>
        </w:rPr>
      </w:pPr>
      <w:r w:rsidRPr="00CE63B3">
        <w:rPr>
          <w:rFonts w:cstheme="minorHAnsi"/>
          <w:b/>
          <w:bCs/>
          <w:sz w:val="24"/>
          <w:szCs w:val="24"/>
        </w:rPr>
        <w:t>October</w:t>
      </w:r>
      <w:r w:rsidR="000F4240" w:rsidRPr="00CE63B3">
        <w:rPr>
          <w:rFonts w:cstheme="minorHAnsi"/>
          <w:b/>
          <w:bCs/>
          <w:sz w:val="24"/>
          <w:szCs w:val="24"/>
        </w:rPr>
        <w:t xml:space="preserve"> </w:t>
      </w:r>
      <w:r w:rsidR="001968AA" w:rsidRPr="00CE63B3">
        <w:rPr>
          <w:rFonts w:cstheme="minorHAnsi"/>
          <w:b/>
          <w:bCs/>
          <w:sz w:val="24"/>
          <w:szCs w:val="24"/>
        </w:rPr>
        <w:t xml:space="preserve">2021 Update </w:t>
      </w:r>
    </w:p>
    <w:p w14:paraId="50AD4F10" w14:textId="77777777" w:rsidR="001968AA" w:rsidRPr="00CE63B3" w:rsidRDefault="001968AA" w:rsidP="001968AA">
      <w:pPr>
        <w:spacing w:after="0" w:line="240" w:lineRule="auto"/>
        <w:jc w:val="center"/>
        <w:rPr>
          <w:rFonts w:cstheme="minorHAnsi"/>
          <w:b/>
          <w:bCs/>
          <w:sz w:val="24"/>
          <w:szCs w:val="24"/>
        </w:rPr>
      </w:pPr>
    </w:p>
    <w:p w14:paraId="38F9F186" w14:textId="77777777" w:rsidR="001968AA" w:rsidRPr="00CE63B3" w:rsidRDefault="001968AA" w:rsidP="001968AA">
      <w:pPr>
        <w:spacing w:after="0" w:line="240" w:lineRule="auto"/>
        <w:rPr>
          <w:rFonts w:cstheme="minorHAnsi"/>
          <w:b/>
          <w:bCs/>
          <w:sz w:val="24"/>
          <w:szCs w:val="24"/>
        </w:rPr>
      </w:pPr>
    </w:p>
    <w:p w14:paraId="0AFB3D91" w14:textId="77777777" w:rsidR="00CE63B3" w:rsidRPr="00CE63B3" w:rsidRDefault="00CE63B3" w:rsidP="00CE63B3">
      <w:pPr>
        <w:spacing w:after="0" w:line="240" w:lineRule="auto"/>
        <w:rPr>
          <w:rFonts w:cstheme="minorHAnsi"/>
          <w:b/>
          <w:bCs/>
          <w:sz w:val="24"/>
          <w:szCs w:val="24"/>
        </w:rPr>
      </w:pPr>
      <w:r w:rsidRPr="00CE63B3">
        <w:rPr>
          <w:rFonts w:cstheme="minorHAnsi"/>
          <w:b/>
          <w:bCs/>
          <w:sz w:val="24"/>
          <w:szCs w:val="24"/>
        </w:rPr>
        <w:t>What is changing?</w:t>
      </w:r>
    </w:p>
    <w:p w14:paraId="63759C2B" w14:textId="77777777" w:rsidR="00CE63B3" w:rsidRPr="00CE63B3" w:rsidRDefault="00CE63B3" w:rsidP="00CE63B3">
      <w:pPr>
        <w:spacing w:after="0" w:line="240" w:lineRule="auto"/>
        <w:rPr>
          <w:rFonts w:cstheme="minorHAnsi"/>
          <w:sz w:val="24"/>
          <w:szCs w:val="24"/>
        </w:rPr>
      </w:pPr>
    </w:p>
    <w:p w14:paraId="31F51C2D" w14:textId="77777777" w:rsidR="00CE63B3" w:rsidRPr="00CE63B3" w:rsidRDefault="00CE63B3" w:rsidP="00CE63B3">
      <w:pPr>
        <w:spacing w:after="0" w:line="240" w:lineRule="auto"/>
        <w:rPr>
          <w:rFonts w:cstheme="minorHAnsi"/>
          <w:sz w:val="24"/>
          <w:szCs w:val="24"/>
        </w:rPr>
      </w:pPr>
      <w:r w:rsidRPr="00CE63B3">
        <w:rPr>
          <w:rFonts w:cstheme="minorHAnsi"/>
          <w:sz w:val="24"/>
          <w:szCs w:val="24"/>
        </w:rPr>
        <w:t xml:space="preserve">Under the revised federal guidelines, members will be allowed to move between coverage types grouped in the same federally defined tier. </w:t>
      </w:r>
    </w:p>
    <w:p w14:paraId="2346BC2C" w14:textId="77777777" w:rsidR="00CE63B3" w:rsidRPr="00CE63B3" w:rsidRDefault="00CE63B3" w:rsidP="00CE63B3">
      <w:pPr>
        <w:pStyle w:val="ListParagraph"/>
        <w:numPr>
          <w:ilvl w:val="0"/>
          <w:numId w:val="17"/>
        </w:numPr>
        <w:spacing w:before="100" w:beforeAutospacing="1" w:after="100" w:afterAutospacing="1" w:line="240" w:lineRule="auto"/>
        <w:rPr>
          <w:rFonts w:cstheme="minorHAnsi"/>
          <w:color w:val="000000"/>
          <w:sz w:val="24"/>
          <w:szCs w:val="24"/>
        </w:rPr>
      </w:pPr>
      <w:r w:rsidRPr="00CE63B3">
        <w:rPr>
          <w:rFonts w:cstheme="minorHAnsi"/>
          <w:color w:val="000000"/>
          <w:sz w:val="24"/>
          <w:szCs w:val="24"/>
        </w:rPr>
        <w:t xml:space="preserve">Tier I* — Minimum Essential Coverage (MEC). Examples include: </w:t>
      </w:r>
    </w:p>
    <w:p w14:paraId="6BADA4F2" w14:textId="77777777" w:rsidR="00CE63B3" w:rsidRPr="00CE63B3" w:rsidRDefault="00CE63B3" w:rsidP="00CE63B3">
      <w:pPr>
        <w:pStyle w:val="ListParagraph"/>
        <w:numPr>
          <w:ilvl w:val="1"/>
          <w:numId w:val="17"/>
        </w:numPr>
        <w:spacing w:before="100" w:beforeAutospacing="1" w:after="100" w:afterAutospacing="1" w:line="240" w:lineRule="auto"/>
        <w:rPr>
          <w:rFonts w:cstheme="minorHAnsi"/>
          <w:color w:val="000000"/>
          <w:sz w:val="24"/>
          <w:szCs w:val="24"/>
        </w:rPr>
      </w:pPr>
      <w:r w:rsidRPr="00CE63B3">
        <w:rPr>
          <w:rFonts w:cstheme="minorHAnsi"/>
          <w:color w:val="000000"/>
          <w:sz w:val="24"/>
          <w:szCs w:val="24"/>
        </w:rPr>
        <w:t xml:space="preserve">Medicaid Standard, CommonHealth, CarePlus, and Family Assistance; </w:t>
      </w:r>
    </w:p>
    <w:p w14:paraId="7F9DC442" w14:textId="77777777" w:rsidR="00CE63B3" w:rsidRPr="00CE63B3" w:rsidRDefault="00CE63B3" w:rsidP="00CE63B3">
      <w:pPr>
        <w:pStyle w:val="ListParagraph"/>
        <w:numPr>
          <w:ilvl w:val="1"/>
          <w:numId w:val="17"/>
        </w:numPr>
        <w:spacing w:before="100" w:beforeAutospacing="1" w:after="100" w:afterAutospacing="1" w:line="240" w:lineRule="auto"/>
        <w:rPr>
          <w:rFonts w:cstheme="minorHAnsi"/>
          <w:color w:val="000000"/>
          <w:sz w:val="24"/>
          <w:szCs w:val="24"/>
        </w:rPr>
      </w:pPr>
      <w:r w:rsidRPr="00CE63B3">
        <w:rPr>
          <w:rFonts w:cstheme="minorHAnsi"/>
          <w:color w:val="000000"/>
          <w:sz w:val="24"/>
          <w:szCs w:val="24"/>
        </w:rPr>
        <w:t xml:space="preserve">CHIP and State-funded CommonHealth; </w:t>
      </w:r>
    </w:p>
    <w:p w14:paraId="627F0AFD" w14:textId="77777777" w:rsidR="00CE63B3" w:rsidRPr="00CE63B3" w:rsidRDefault="00CE63B3" w:rsidP="00CE63B3">
      <w:pPr>
        <w:pStyle w:val="ListParagraph"/>
        <w:numPr>
          <w:ilvl w:val="1"/>
          <w:numId w:val="17"/>
        </w:numPr>
        <w:spacing w:before="100" w:beforeAutospacing="1" w:after="100" w:afterAutospacing="1" w:line="240" w:lineRule="auto"/>
        <w:rPr>
          <w:rFonts w:cstheme="minorHAnsi"/>
          <w:color w:val="000000"/>
          <w:sz w:val="24"/>
          <w:szCs w:val="24"/>
        </w:rPr>
      </w:pPr>
      <w:r w:rsidRPr="00CE63B3">
        <w:rPr>
          <w:rFonts w:cstheme="minorHAnsi"/>
          <w:color w:val="000000"/>
          <w:sz w:val="24"/>
          <w:szCs w:val="24"/>
        </w:rPr>
        <w:t xml:space="preserve">CHIP and State-funded Family Assistance; and </w:t>
      </w:r>
    </w:p>
    <w:p w14:paraId="3ED58538" w14:textId="77777777" w:rsidR="00CE63B3" w:rsidRPr="00CE63B3" w:rsidRDefault="00CE63B3" w:rsidP="00CE63B3">
      <w:pPr>
        <w:pStyle w:val="ListParagraph"/>
        <w:numPr>
          <w:ilvl w:val="1"/>
          <w:numId w:val="17"/>
        </w:numPr>
        <w:spacing w:before="100" w:beforeAutospacing="1" w:after="100" w:afterAutospacing="1" w:line="240" w:lineRule="auto"/>
        <w:rPr>
          <w:rFonts w:cstheme="minorHAnsi"/>
          <w:color w:val="000000"/>
          <w:sz w:val="24"/>
          <w:szCs w:val="24"/>
        </w:rPr>
      </w:pPr>
      <w:r w:rsidRPr="00CE63B3">
        <w:rPr>
          <w:rFonts w:cstheme="minorHAnsi"/>
          <w:color w:val="000000"/>
          <w:sz w:val="24"/>
          <w:szCs w:val="24"/>
        </w:rPr>
        <w:t>Medicare Savings Programs (Medicare Buy-In).</w:t>
      </w:r>
    </w:p>
    <w:p w14:paraId="2064921B" w14:textId="77777777" w:rsidR="00CE63B3" w:rsidRPr="00CE63B3" w:rsidRDefault="00CE63B3" w:rsidP="00CE63B3">
      <w:pPr>
        <w:pStyle w:val="ListParagraph"/>
        <w:spacing w:before="100" w:beforeAutospacing="1" w:after="100" w:afterAutospacing="1" w:line="240" w:lineRule="auto"/>
        <w:ind w:left="0"/>
        <w:rPr>
          <w:rFonts w:cstheme="minorHAnsi"/>
          <w:color w:val="000000"/>
          <w:sz w:val="24"/>
          <w:szCs w:val="24"/>
        </w:rPr>
      </w:pPr>
    </w:p>
    <w:p w14:paraId="4D45EAB4" w14:textId="77777777" w:rsidR="00CE63B3" w:rsidRPr="00CE63B3" w:rsidRDefault="00CE63B3" w:rsidP="00CE63B3">
      <w:pPr>
        <w:pStyle w:val="ListParagraph"/>
        <w:numPr>
          <w:ilvl w:val="0"/>
          <w:numId w:val="13"/>
        </w:numPr>
        <w:spacing w:before="100" w:beforeAutospacing="1" w:after="100" w:afterAutospacing="1" w:line="240" w:lineRule="auto"/>
        <w:rPr>
          <w:rFonts w:cstheme="minorHAnsi"/>
          <w:color w:val="000000"/>
          <w:sz w:val="24"/>
          <w:szCs w:val="24"/>
        </w:rPr>
      </w:pPr>
      <w:r w:rsidRPr="00CE63B3">
        <w:rPr>
          <w:rFonts w:cstheme="minorHAnsi"/>
          <w:color w:val="000000"/>
          <w:sz w:val="24"/>
          <w:szCs w:val="24"/>
        </w:rPr>
        <w:t>Tier II — Non-MEC (with COVID testing and treatment coverage). Examples include:</w:t>
      </w:r>
    </w:p>
    <w:p w14:paraId="0E49CD84" w14:textId="77777777" w:rsidR="00CE63B3" w:rsidRPr="00CE63B3" w:rsidRDefault="00CE63B3" w:rsidP="00CE63B3">
      <w:pPr>
        <w:pStyle w:val="ListParagraph"/>
        <w:numPr>
          <w:ilvl w:val="1"/>
          <w:numId w:val="18"/>
        </w:numPr>
        <w:spacing w:before="100" w:beforeAutospacing="1" w:after="100" w:afterAutospacing="1" w:line="240" w:lineRule="auto"/>
        <w:rPr>
          <w:rFonts w:cstheme="minorHAnsi"/>
          <w:color w:val="000000"/>
          <w:sz w:val="24"/>
          <w:szCs w:val="24"/>
        </w:rPr>
      </w:pPr>
      <w:r w:rsidRPr="00CE63B3">
        <w:rPr>
          <w:rFonts w:cstheme="minorHAnsi"/>
          <w:color w:val="000000"/>
          <w:sz w:val="24"/>
          <w:szCs w:val="24"/>
        </w:rPr>
        <w:t xml:space="preserve"> Any Limited coverage that includes COVID testing and treatment.</w:t>
      </w:r>
    </w:p>
    <w:p w14:paraId="405DF76D" w14:textId="77777777" w:rsidR="00CE63B3" w:rsidRPr="00CE63B3" w:rsidRDefault="00CE63B3" w:rsidP="00CE63B3">
      <w:pPr>
        <w:pStyle w:val="ListParagraph"/>
        <w:spacing w:before="100" w:beforeAutospacing="1" w:after="100" w:afterAutospacing="1" w:line="240" w:lineRule="auto"/>
        <w:rPr>
          <w:rFonts w:cstheme="minorHAnsi"/>
          <w:i/>
          <w:iCs/>
          <w:color w:val="000000"/>
          <w:sz w:val="24"/>
          <w:szCs w:val="24"/>
        </w:rPr>
      </w:pPr>
    </w:p>
    <w:p w14:paraId="6FE9EC75" w14:textId="06A1F278" w:rsidR="00CE63B3" w:rsidRPr="00CE63B3" w:rsidRDefault="00CE63B3" w:rsidP="00CE63B3">
      <w:pPr>
        <w:pStyle w:val="ListParagraph"/>
        <w:numPr>
          <w:ilvl w:val="0"/>
          <w:numId w:val="13"/>
        </w:numPr>
        <w:spacing w:before="100" w:beforeAutospacing="1" w:after="100" w:afterAutospacing="1" w:line="240" w:lineRule="auto"/>
        <w:rPr>
          <w:rFonts w:cstheme="minorHAnsi"/>
          <w:color w:val="000000"/>
          <w:sz w:val="24"/>
          <w:szCs w:val="24"/>
        </w:rPr>
      </w:pPr>
      <w:r w:rsidRPr="00CE63B3">
        <w:rPr>
          <w:rFonts w:cstheme="minorHAnsi"/>
          <w:color w:val="000000"/>
          <w:sz w:val="24"/>
          <w:szCs w:val="24"/>
        </w:rPr>
        <w:t>Tier III — Non-MEC with benefits that do NOT include COVID testing and treatment</w:t>
      </w:r>
      <w:r w:rsidRPr="00CE63B3">
        <w:rPr>
          <w:rFonts w:cstheme="minorHAnsi"/>
          <w:color w:val="000000"/>
          <w:sz w:val="24"/>
          <w:szCs w:val="24"/>
        </w:rPr>
        <w:t>. **</w:t>
      </w:r>
      <w:r w:rsidRPr="00CE63B3">
        <w:rPr>
          <w:rFonts w:cstheme="minorHAnsi"/>
          <w:color w:val="000000"/>
          <w:sz w:val="24"/>
          <w:szCs w:val="24"/>
        </w:rPr>
        <w:t>Note that MassHealth currently does not have any federally defined Tier III benefits because it currently covers COVID testing and treatment for all such coverage types.</w:t>
      </w:r>
      <w:r w:rsidRPr="00CE63B3">
        <w:rPr>
          <w:rFonts w:cstheme="minorHAnsi"/>
          <w:color w:val="000000"/>
          <w:sz w:val="24"/>
          <w:szCs w:val="24"/>
        </w:rPr>
        <w:t xml:space="preserve"> </w:t>
      </w:r>
    </w:p>
    <w:p w14:paraId="7C2138DD" w14:textId="77777777" w:rsidR="00CE63B3" w:rsidRPr="00CE63B3" w:rsidRDefault="00CE63B3" w:rsidP="00CE63B3">
      <w:pPr>
        <w:spacing w:after="0" w:line="240" w:lineRule="auto"/>
        <w:rPr>
          <w:rFonts w:cstheme="minorHAnsi"/>
          <w:i/>
          <w:iCs/>
          <w:color w:val="FF0000"/>
          <w:sz w:val="24"/>
          <w:szCs w:val="24"/>
        </w:rPr>
      </w:pPr>
      <w:r w:rsidRPr="00CE63B3">
        <w:rPr>
          <w:rFonts w:cstheme="minorHAnsi"/>
          <w:b/>
          <w:bCs/>
          <w:i/>
          <w:iCs/>
          <w:sz w:val="24"/>
          <w:szCs w:val="24"/>
        </w:rPr>
        <w:t>*</w:t>
      </w:r>
      <w:r w:rsidRPr="00CE63B3">
        <w:rPr>
          <w:rFonts w:cstheme="minorHAnsi"/>
          <w:i/>
          <w:iCs/>
          <w:sz w:val="24"/>
          <w:szCs w:val="24"/>
        </w:rPr>
        <w:t xml:space="preserve"> Members cannot move from a Tier I Medicaid benefit to a Tier I CHIP or state-funded benefit.</w:t>
      </w:r>
    </w:p>
    <w:p w14:paraId="218F79F0" w14:textId="77777777" w:rsidR="00CE63B3" w:rsidRPr="00CE63B3" w:rsidRDefault="00CE63B3" w:rsidP="00CE63B3">
      <w:pPr>
        <w:spacing w:after="0" w:line="240" w:lineRule="auto"/>
        <w:rPr>
          <w:rFonts w:cstheme="minorHAnsi"/>
          <w:sz w:val="24"/>
          <w:szCs w:val="24"/>
        </w:rPr>
      </w:pPr>
    </w:p>
    <w:p w14:paraId="1845A536" w14:textId="77777777" w:rsidR="00CE63B3" w:rsidRPr="00CE63B3" w:rsidRDefault="00CE63B3" w:rsidP="00CE63B3">
      <w:pPr>
        <w:pStyle w:val="NormalWeb"/>
        <w:rPr>
          <w:rFonts w:asciiTheme="minorHAnsi" w:hAnsiTheme="minorHAnsi" w:cstheme="minorHAnsi"/>
          <w:b/>
          <w:bCs/>
          <w:color w:val="000000"/>
        </w:rPr>
      </w:pPr>
      <w:r w:rsidRPr="00CE63B3">
        <w:rPr>
          <w:rFonts w:asciiTheme="minorHAnsi" w:hAnsiTheme="minorHAnsi" w:cstheme="minorHAnsi"/>
          <w:b/>
          <w:bCs/>
          <w:color w:val="000000"/>
        </w:rPr>
        <w:t>What is staying the same?</w:t>
      </w:r>
    </w:p>
    <w:p w14:paraId="42DFC4DC" w14:textId="77777777" w:rsidR="00CE63B3" w:rsidRPr="00CE63B3" w:rsidRDefault="00CE63B3" w:rsidP="00CE63B3">
      <w:pPr>
        <w:pStyle w:val="NormalWeb"/>
        <w:rPr>
          <w:rFonts w:asciiTheme="minorHAnsi" w:hAnsiTheme="minorHAnsi" w:cstheme="minorHAnsi"/>
          <w:color w:val="000000"/>
        </w:rPr>
      </w:pPr>
      <w:r w:rsidRPr="00CE63B3">
        <w:rPr>
          <w:rFonts w:asciiTheme="minorHAnsi" w:hAnsiTheme="minorHAnsi" w:cstheme="minorHAnsi"/>
          <w:color w:val="000000"/>
        </w:rPr>
        <w:t xml:space="preserve">Medicaid coverage will still be maintained for members even if they do not respond or would otherwise be found ineligible. </w:t>
      </w:r>
    </w:p>
    <w:p w14:paraId="1D900743" w14:textId="77777777" w:rsidR="00CE63B3" w:rsidRPr="00CE63B3" w:rsidRDefault="00CE63B3" w:rsidP="00CE63B3">
      <w:pPr>
        <w:spacing w:after="0" w:line="240" w:lineRule="auto"/>
        <w:rPr>
          <w:rFonts w:cstheme="minorHAnsi"/>
          <w:sz w:val="24"/>
          <w:szCs w:val="24"/>
        </w:rPr>
      </w:pPr>
      <w:r w:rsidRPr="00CE63B3">
        <w:rPr>
          <w:rFonts w:cstheme="minorHAnsi"/>
          <w:sz w:val="24"/>
          <w:szCs w:val="24"/>
        </w:rPr>
        <w:t xml:space="preserve">However, coverage may still be closed for the following valid reasons: </w:t>
      </w:r>
    </w:p>
    <w:p w14:paraId="397358ED" w14:textId="77777777" w:rsidR="00CE63B3" w:rsidRPr="00CE63B3" w:rsidRDefault="00CE63B3" w:rsidP="00CE63B3">
      <w:pPr>
        <w:pStyle w:val="ListParagraph"/>
        <w:numPr>
          <w:ilvl w:val="0"/>
          <w:numId w:val="4"/>
        </w:numPr>
        <w:spacing w:after="0" w:line="240" w:lineRule="auto"/>
        <w:contextualSpacing w:val="0"/>
        <w:rPr>
          <w:rFonts w:cstheme="minorHAnsi"/>
          <w:sz w:val="24"/>
          <w:szCs w:val="24"/>
        </w:rPr>
      </w:pPr>
      <w:r w:rsidRPr="00CE63B3">
        <w:rPr>
          <w:rFonts w:cstheme="minorHAnsi"/>
          <w:sz w:val="24"/>
          <w:szCs w:val="24"/>
        </w:rPr>
        <w:t>Voluntary withdrawal;</w:t>
      </w:r>
    </w:p>
    <w:p w14:paraId="19274FCC" w14:textId="77777777" w:rsidR="00CE63B3" w:rsidRPr="00CE63B3" w:rsidRDefault="00CE63B3" w:rsidP="00CE63B3">
      <w:pPr>
        <w:pStyle w:val="ListParagraph"/>
        <w:numPr>
          <w:ilvl w:val="0"/>
          <w:numId w:val="4"/>
        </w:numPr>
        <w:spacing w:after="0" w:line="240" w:lineRule="auto"/>
        <w:contextualSpacing w:val="0"/>
        <w:rPr>
          <w:rFonts w:cstheme="minorHAnsi"/>
          <w:sz w:val="24"/>
          <w:szCs w:val="24"/>
        </w:rPr>
      </w:pPr>
      <w:r w:rsidRPr="00CE63B3">
        <w:rPr>
          <w:rFonts w:cstheme="minorHAnsi"/>
          <w:sz w:val="24"/>
          <w:szCs w:val="24"/>
        </w:rPr>
        <w:t xml:space="preserve">moved out-of-state; or  </w:t>
      </w:r>
    </w:p>
    <w:p w14:paraId="142CF478" w14:textId="77777777" w:rsidR="00CE63B3" w:rsidRPr="00CE63B3" w:rsidRDefault="00CE63B3" w:rsidP="00CE63B3">
      <w:pPr>
        <w:pStyle w:val="ListParagraph"/>
        <w:numPr>
          <w:ilvl w:val="0"/>
          <w:numId w:val="4"/>
        </w:numPr>
        <w:spacing w:after="0" w:line="240" w:lineRule="auto"/>
        <w:contextualSpacing w:val="0"/>
        <w:rPr>
          <w:rFonts w:cstheme="minorHAnsi"/>
          <w:sz w:val="24"/>
          <w:szCs w:val="24"/>
        </w:rPr>
      </w:pPr>
      <w:r w:rsidRPr="00CE63B3">
        <w:rPr>
          <w:rFonts w:cstheme="minorHAnsi"/>
          <w:sz w:val="24"/>
          <w:szCs w:val="24"/>
        </w:rPr>
        <w:t>deceased.</w:t>
      </w:r>
    </w:p>
    <w:p w14:paraId="13800B61" w14:textId="77777777" w:rsidR="00CE63B3" w:rsidRPr="00CE63B3" w:rsidRDefault="00CE63B3" w:rsidP="00CE63B3">
      <w:pPr>
        <w:spacing w:before="100" w:beforeAutospacing="1" w:after="100" w:afterAutospacing="1" w:line="240" w:lineRule="auto"/>
        <w:rPr>
          <w:rFonts w:cstheme="minorHAnsi"/>
          <w:color w:val="000000"/>
          <w:sz w:val="24"/>
          <w:szCs w:val="24"/>
        </w:rPr>
      </w:pPr>
      <w:r w:rsidRPr="00CE63B3">
        <w:rPr>
          <w:rFonts w:cstheme="minorHAnsi"/>
          <w:color w:val="000000"/>
          <w:sz w:val="24"/>
          <w:szCs w:val="24"/>
        </w:rPr>
        <w:t xml:space="preserve">At the state’s discretion, in most circumstances individuals with state-funded CMSP will have continuous coverage except as noted in previous guidance. Similarly, HSN will continue to reimburse providers despite changes except as noted in previous guidance. </w:t>
      </w:r>
    </w:p>
    <w:p w14:paraId="324155DD" w14:textId="77777777" w:rsidR="00CE63B3" w:rsidRPr="00CE63B3" w:rsidRDefault="00CE63B3" w:rsidP="00CE63B3">
      <w:pPr>
        <w:spacing w:after="0" w:line="240" w:lineRule="auto"/>
        <w:rPr>
          <w:rFonts w:cstheme="minorHAnsi"/>
          <w:color w:val="000000"/>
          <w:sz w:val="24"/>
          <w:szCs w:val="24"/>
        </w:rPr>
      </w:pPr>
      <w:r w:rsidRPr="00CE63B3">
        <w:rPr>
          <w:rFonts w:cstheme="minorHAnsi"/>
          <w:sz w:val="24"/>
          <w:szCs w:val="24"/>
        </w:rPr>
        <w:t>Lastly, as previously advised, i</w:t>
      </w:r>
      <w:r w:rsidRPr="00CE63B3">
        <w:rPr>
          <w:rFonts w:cstheme="minorHAnsi"/>
          <w:color w:val="000000"/>
          <w:sz w:val="24"/>
          <w:szCs w:val="24"/>
        </w:rPr>
        <w:t xml:space="preserve">ndividuals who have reached the age limit for CHIP coverage are not eligible for continuous coverage through the public health emergency. They will continue to have their eligibility redetermined upon reaching the age limit and be notified of their new eligibility. </w:t>
      </w:r>
    </w:p>
    <w:p w14:paraId="0F87E005" w14:textId="0DDF89B7" w:rsidR="00CE63B3" w:rsidRPr="00CE63B3" w:rsidRDefault="00CE63B3" w:rsidP="00CE63B3">
      <w:pPr>
        <w:spacing w:after="0" w:line="240" w:lineRule="auto"/>
        <w:rPr>
          <w:rFonts w:ascii="Arial" w:hAnsi="Arial" w:cs="Arial"/>
          <w:color w:val="000000"/>
          <w:sz w:val="24"/>
          <w:szCs w:val="24"/>
        </w:rPr>
      </w:pPr>
    </w:p>
    <w:p w14:paraId="13037AE9" w14:textId="748FD742" w:rsidR="0029699C" w:rsidRPr="00CE63B3" w:rsidRDefault="00B648EC" w:rsidP="008A0429">
      <w:pPr>
        <w:spacing w:after="0" w:line="240" w:lineRule="auto"/>
        <w:rPr>
          <w:rFonts w:cstheme="minorHAnsi"/>
          <w:b/>
          <w:bCs/>
          <w:sz w:val="24"/>
          <w:szCs w:val="24"/>
        </w:rPr>
      </w:pPr>
      <w:r w:rsidRPr="00CE63B3">
        <w:rPr>
          <w:rFonts w:cstheme="minorHAnsi"/>
          <w:b/>
          <w:bCs/>
          <w:sz w:val="24"/>
          <w:szCs w:val="24"/>
        </w:rPr>
        <w:lastRenderedPageBreak/>
        <w:t>What can individuals expect to happen?</w:t>
      </w:r>
    </w:p>
    <w:p w14:paraId="73DE81AD" w14:textId="77777777" w:rsidR="00B648EC" w:rsidRPr="00CE63B3" w:rsidRDefault="00B648EC" w:rsidP="008A0429">
      <w:pPr>
        <w:spacing w:after="0" w:line="240" w:lineRule="auto"/>
        <w:rPr>
          <w:rFonts w:cstheme="minorHAnsi"/>
          <w:b/>
          <w:bCs/>
          <w:sz w:val="24"/>
          <w:szCs w:val="24"/>
        </w:rPr>
      </w:pPr>
    </w:p>
    <w:p w14:paraId="69FC7ABE" w14:textId="5ECA02D6" w:rsidR="00BF05AF" w:rsidRPr="00CE63B3" w:rsidRDefault="00BF05AF" w:rsidP="009D37B4">
      <w:pPr>
        <w:pStyle w:val="ListParagraph"/>
        <w:numPr>
          <w:ilvl w:val="0"/>
          <w:numId w:val="3"/>
        </w:numPr>
        <w:spacing w:after="0" w:line="240" w:lineRule="auto"/>
        <w:contextualSpacing w:val="0"/>
        <w:rPr>
          <w:rFonts w:cstheme="minorHAnsi"/>
          <w:b/>
          <w:bCs/>
          <w:color w:val="FF0000"/>
          <w:sz w:val="24"/>
          <w:szCs w:val="24"/>
        </w:rPr>
      </w:pPr>
      <w:r w:rsidRPr="00CE63B3">
        <w:rPr>
          <w:rFonts w:cstheme="minorHAnsi"/>
          <w:b/>
          <w:bCs/>
          <w:sz w:val="24"/>
          <w:szCs w:val="24"/>
        </w:rPr>
        <w:t>Change</w:t>
      </w:r>
      <w:r w:rsidR="00D47DD3" w:rsidRPr="00CE63B3">
        <w:rPr>
          <w:rFonts w:cstheme="minorHAnsi"/>
          <w:b/>
          <w:bCs/>
          <w:sz w:val="24"/>
          <w:szCs w:val="24"/>
        </w:rPr>
        <w:t xml:space="preserve"> o</w:t>
      </w:r>
      <w:r w:rsidR="00F36DC7" w:rsidRPr="00CE63B3">
        <w:rPr>
          <w:rFonts w:cstheme="minorHAnsi"/>
          <w:b/>
          <w:bCs/>
          <w:sz w:val="24"/>
          <w:szCs w:val="24"/>
        </w:rPr>
        <w:t>f</w:t>
      </w:r>
      <w:r w:rsidRPr="00CE63B3">
        <w:rPr>
          <w:rFonts w:cstheme="minorHAnsi"/>
          <w:b/>
          <w:bCs/>
          <w:sz w:val="24"/>
          <w:szCs w:val="24"/>
        </w:rPr>
        <w:t xml:space="preserve"> eligib</w:t>
      </w:r>
      <w:r w:rsidR="00F36DC7" w:rsidRPr="00CE63B3">
        <w:rPr>
          <w:rFonts w:cstheme="minorHAnsi"/>
          <w:b/>
          <w:bCs/>
          <w:sz w:val="24"/>
          <w:szCs w:val="24"/>
        </w:rPr>
        <w:t>ility</w:t>
      </w:r>
      <w:r w:rsidRPr="00CE63B3">
        <w:rPr>
          <w:rFonts w:cstheme="minorHAnsi"/>
          <w:b/>
          <w:bCs/>
          <w:sz w:val="24"/>
          <w:szCs w:val="24"/>
        </w:rPr>
        <w:t xml:space="preserve"> within the same Tier</w:t>
      </w:r>
    </w:p>
    <w:p w14:paraId="560384FE" w14:textId="77777777" w:rsidR="00441A10" w:rsidRPr="00CE63B3" w:rsidRDefault="00441A10" w:rsidP="00964407">
      <w:pPr>
        <w:spacing w:after="0" w:line="240" w:lineRule="auto"/>
        <w:rPr>
          <w:rFonts w:cstheme="minorHAnsi"/>
          <w:sz w:val="24"/>
          <w:szCs w:val="24"/>
        </w:rPr>
      </w:pPr>
    </w:p>
    <w:p w14:paraId="7DDBF358" w14:textId="39D7A4B2" w:rsidR="00F36DC7" w:rsidRPr="00CE63B3" w:rsidRDefault="00F36DC7" w:rsidP="00964407">
      <w:pPr>
        <w:spacing w:after="0" w:line="240" w:lineRule="auto"/>
        <w:rPr>
          <w:rFonts w:cstheme="minorHAnsi"/>
          <w:color w:val="FF0000"/>
          <w:sz w:val="24"/>
          <w:szCs w:val="24"/>
        </w:rPr>
      </w:pPr>
      <w:r w:rsidRPr="00CE63B3">
        <w:rPr>
          <w:rFonts w:cstheme="minorHAnsi"/>
          <w:sz w:val="24"/>
          <w:szCs w:val="24"/>
        </w:rPr>
        <w:t xml:space="preserve">For the most part, members may </w:t>
      </w:r>
      <w:r w:rsidR="001F21FF" w:rsidRPr="00CE63B3">
        <w:rPr>
          <w:rFonts w:cstheme="minorHAnsi"/>
          <w:sz w:val="24"/>
          <w:szCs w:val="24"/>
        </w:rPr>
        <w:t>move</w:t>
      </w:r>
      <w:r w:rsidRPr="00CE63B3">
        <w:rPr>
          <w:rFonts w:cstheme="minorHAnsi"/>
          <w:sz w:val="24"/>
          <w:szCs w:val="24"/>
        </w:rPr>
        <w:t xml:space="preserve"> from one Tier I benefit to a new Tier I benefit</w:t>
      </w:r>
      <w:r w:rsidR="00737EEC" w:rsidRPr="00CE63B3">
        <w:rPr>
          <w:rFonts w:cstheme="minorHAnsi"/>
          <w:sz w:val="24"/>
          <w:szCs w:val="24"/>
        </w:rPr>
        <w:t>,</w:t>
      </w:r>
      <w:r w:rsidR="001F21FF" w:rsidRPr="00CE63B3">
        <w:rPr>
          <w:rFonts w:cstheme="minorHAnsi"/>
          <w:sz w:val="24"/>
          <w:szCs w:val="24"/>
        </w:rPr>
        <w:t xml:space="preserve"> </w:t>
      </w:r>
      <w:r w:rsidR="00737EEC" w:rsidRPr="00CE63B3">
        <w:rPr>
          <w:rFonts w:cstheme="minorHAnsi"/>
          <w:sz w:val="24"/>
          <w:szCs w:val="24"/>
        </w:rPr>
        <w:t>i</w:t>
      </w:r>
      <w:r w:rsidR="001F21FF" w:rsidRPr="00CE63B3">
        <w:rPr>
          <w:rFonts w:cstheme="minorHAnsi"/>
          <w:sz w:val="24"/>
          <w:szCs w:val="24"/>
        </w:rPr>
        <w:t>ncluding to the Medicare Savings Program</w:t>
      </w:r>
      <w:r w:rsidR="00441A10" w:rsidRPr="00CE63B3">
        <w:rPr>
          <w:rFonts w:cstheme="minorHAnsi"/>
          <w:sz w:val="24"/>
          <w:szCs w:val="24"/>
        </w:rPr>
        <w:t>.</w:t>
      </w:r>
    </w:p>
    <w:p w14:paraId="028C7081" w14:textId="242F62F5" w:rsidR="00F36DC7" w:rsidRPr="00CE63B3" w:rsidRDefault="00F36DC7" w:rsidP="00964407">
      <w:pPr>
        <w:pStyle w:val="ListParagraph"/>
        <w:numPr>
          <w:ilvl w:val="1"/>
          <w:numId w:val="3"/>
        </w:numPr>
        <w:spacing w:after="0" w:line="240" w:lineRule="auto"/>
        <w:contextualSpacing w:val="0"/>
        <w:rPr>
          <w:rFonts w:cstheme="minorHAnsi"/>
          <w:i/>
          <w:iCs/>
          <w:color w:val="FF0000"/>
          <w:sz w:val="24"/>
          <w:szCs w:val="24"/>
        </w:rPr>
      </w:pPr>
      <w:r w:rsidRPr="00CE63B3">
        <w:rPr>
          <w:rFonts w:cstheme="minorHAnsi"/>
          <w:i/>
          <w:iCs/>
          <w:sz w:val="24"/>
          <w:szCs w:val="24"/>
        </w:rPr>
        <w:t xml:space="preserve">Exception: Members cannot move from a Tier I Medicaid benefit to a </w:t>
      </w:r>
      <w:r w:rsidR="00DB6357" w:rsidRPr="00CE63B3">
        <w:rPr>
          <w:rFonts w:cstheme="minorHAnsi"/>
          <w:i/>
          <w:iCs/>
          <w:sz w:val="24"/>
          <w:szCs w:val="24"/>
        </w:rPr>
        <w:t xml:space="preserve">Tier I </w:t>
      </w:r>
      <w:r w:rsidRPr="00CE63B3">
        <w:rPr>
          <w:rFonts w:cstheme="minorHAnsi"/>
          <w:i/>
          <w:iCs/>
          <w:sz w:val="24"/>
          <w:szCs w:val="24"/>
        </w:rPr>
        <w:t>CHIP or state-funded benefit</w:t>
      </w:r>
      <w:r w:rsidR="00964407" w:rsidRPr="00CE63B3">
        <w:rPr>
          <w:rFonts w:cstheme="minorHAnsi"/>
          <w:i/>
          <w:iCs/>
          <w:sz w:val="24"/>
          <w:szCs w:val="24"/>
        </w:rPr>
        <w:t>.</w:t>
      </w:r>
    </w:p>
    <w:p w14:paraId="7243C684" w14:textId="41E14872" w:rsidR="0020535B" w:rsidRPr="00CE63B3" w:rsidRDefault="0020535B" w:rsidP="00E543D9">
      <w:pPr>
        <w:spacing w:after="0" w:line="240" w:lineRule="auto"/>
        <w:rPr>
          <w:rFonts w:cstheme="minorHAnsi"/>
          <w:b/>
          <w:bCs/>
          <w:color w:val="FF0000"/>
          <w:sz w:val="24"/>
          <w:szCs w:val="24"/>
        </w:rPr>
      </w:pPr>
    </w:p>
    <w:p w14:paraId="0381DAA6" w14:textId="77777777" w:rsidR="00F76CF5" w:rsidRPr="00CE63B3" w:rsidRDefault="000B0191" w:rsidP="00E543D9">
      <w:pPr>
        <w:spacing w:after="0" w:line="240" w:lineRule="auto"/>
        <w:rPr>
          <w:rFonts w:cstheme="minorHAnsi"/>
          <w:b/>
          <w:bCs/>
          <w:sz w:val="24"/>
          <w:szCs w:val="24"/>
        </w:rPr>
      </w:pPr>
      <w:r w:rsidRPr="00CE63B3">
        <w:rPr>
          <w:rFonts w:cstheme="minorHAnsi"/>
          <w:b/>
          <w:bCs/>
          <w:sz w:val="24"/>
          <w:szCs w:val="24"/>
        </w:rPr>
        <w:t>Example</w:t>
      </w:r>
      <w:r w:rsidR="00F76CF5" w:rsidRPr="00CE63B3">
        <w:rPr>
          <w:rFonts w:cstheme="minorHAnsi"/>
          <w:b/>
          <w:bCs/>
          <w:sz w:val="24"/>
          <w:szCs w:val="24"/>
        </w:rPr>
        <w:t>s</w:t>
      </w:r>
    </w:p>
    <w:p w14:paraId="5318BDD7" w14:textId="77777777" w:rsidR="00F76CF5" w:rsidRPr="00CE63B3" w:rsidRDefault="00F76CF5" w:rsidP="00E543D9">
      <w:pPr>
        <w:spacing w:after="0" w:line="240" w:lineRule="auto"/>
        <w:rPr>
          <w:rFonts w:cstheme="minorHAnsi"/>
          <w:b/>
          <w:bCs/>
          <w:sz w:val="24"/>
          <w:szCs w:val="24"/>
        </w:rPr>
      </w:pPr>
    </w:p>
    <w:p w14:paraId="2F4203AC" w14:textId="1DFA06A5" w:rsidR="000F382E" w:rsidRPr="00CE63B3" w:rsidRDefault="000F382E" w:rsidP="008C7472">
      <w:pPr>
        <w:pStyle w:val="ListParagraph"/>
        <w:numPr>
          <w:ilvl w:val="0"/>
          <w:numId w:val="24"/>
        </w:numPr>
        <w:spacing w:after="0" w:line="240" w:lineRule="auto"/>
        <w:contextualSpacing w:val="0"/>
        <w:rPr>
          <w:rFonts w:cstheme="minorHAnsi"/>
          <w:sz w:val="24"/>
          <w:szCs w:val="24"/>
        </w:rPr>
      </w:pPr>
      <w:r w:rsidRPr="00CE63B3">
        <w:rPr>
          <w:rFonts w:cstheme="minorHAnsi"/>
          <w:sz w:val="24"/>
          <w:szCs w:val="24"/>
        </w:rPr>
        <w:t xml:space="preserve">Adult with income less than 133% FPL was receiving Standard as a parent/caretaker but the youngest child in the household has turned 19. This </w:t>
      </w:r>
      <w:r w:rsidR="00950207" w:rsidRPr="00CE63B3">
        <w:rPr>
          <w:rFonts w:cstheme="minorHAnsi"/>
          <w:sz w:val="24"/>
          <w:szCs w:val="24"/>
        </w:rPr>
        <w:t xml:space="preserve">parent/caretaker </w:t>
      </w:r>
      <w:r w:rsidRPr="00CE63B3">
        <w:rPr>
          <w:rFonts w:cstheme="minorHAnsi"/>
          <w:sz w:val="24"/>
          <w:szCs w:val="24"/>
        </w:rPr>
        <w:t xml:space="preserve">could move to CarePlus or CommonHealth depending on their circumstances. </w:t>
      </w:r>
    </w:p>
    <w:p w14:paraId="0537F0EE" w14:textId="77777777" w:rsidR="00441A10" w:rsidRPr="00CE63B3" w:rsidRDefault="00441A10" w:rsidP="00441A10">
      <w:pPr>
        <w:pStyle w:val="ListParagraph"/>
        <w:spacing w:after="0" w:line="240" w:lineRule="auto"/>
        <w:ind w:left="1080"/>
        <w:contextualSpacing w:val="0"/>
        <w:rPr>
          <w:rFonts w:cstheme="minorHAnsi"/>
          <w:sz w:val="24"/>
          <w:szCs w:val="24"/>
        </w:rPr>
      </w:pPr>
    </w:p>
    <w:p w14:paraId="12939FF3" w14:textId="648BDBEA" w:rsidR="000F382E" w:rsidRPr="00CE63B3" w:rsidRDefault="000F382E" w:rsidP="008C7472">
      <w:pPr>
        <w:pStyle w:val="ListParagraph"/>
        <w:numPr>
          <w:ilvl w:val="0"/>
          <w:numId w:val="24"/>
        </w:numPr>
        <w:spacing w:after="0" w:line="240" w:lineRule="auto"/>
        <w:contextualSpacing w:val="0"/>
        <w:rPr>
          <w:rFonts w:cstheme="minorHAnsi"/>
          <w:sz w:val="24"/>
          <w:szCs w:val="24"/>
        </w:rPr>
      </w:pPr>
      <w:r w:rsidRPr="00CE63B3">
        <w:rPr>
          <w:rFonts w:cstheme="minorHAnsi"/>
          <w:sz w:val="24"/>
          <w:szCs w:val="24"/>
        </w:rPr>
        <w:t xml:space="preserve">An individual has CarePlus and reports an increase in income during the PHE. Based on the new information, the individual would now be eligible for ConnectorCare. This individual will NOT lose their MassHealth benefit. They will remain </w:t>
      </w:r>
      <w:r w:rsidR="00DE154B" w:rsidRPr="00CE63B3">
        <w:rPr>
          <w:rFonts w:cstheme="minorHAnsi"/>
          <w:sz w:val="24"/>
          <w:szCs w:val="24"/>
        </w:rPr>
        <w:t>CarePlus</w:t>
      </w:r>
      <w:r w:rsidR="00950207" w:rsidRPr="00CE63B3">
        <w:rPr>
          <w:rFonts w:cstheme="minorHAnsi"/>
          <w:sz w:val="24"/>
          <w:szCs w:val="24"/>
        </w:rPr>
        <w:t xml:space="preserve"> </w:t>
      </w:r>
      <w:r w:rsidRPr="00CE63B3">
        <w:rPr>
          <w:rFonts w:cstheme="minorHAnsi"/>
          <w:sz w:val="24"/>
          <w:szCs w:val="24"/>
        </w:rPr>
        <w:t>through the end of the PHE</w:t>
      </w:r>
      <w:r w:rsidR="00950207" w:rsidRPr="00CE63B3">
        <w:rPr>
          <w:rFonts w:cstheme="minorHAnsi"/>
          <w:sz w:val="24"/>
          <w:szCs w:val="24"/>
        </w:rPr>
        <w:t>,</w:t>
      </w:r>
      <w:r w:rsidRPr="00CE63B3">
        <w:rPr>
          <w:rFonts w:cstheme="minorHAnsi"/>
          <w:sz w:val="24"/>
          <w:szCs w:val="24"/>
        </w:rPr>
        <w:t xml:space="preserve"> unless they voluntarily withdraw from MassHealth and ask to enroll in ConnectorCare</w:t>
      </w:r>
      <w:r w:rsidR="00737EEC" w:rsidRPr="00CE63B3">
        <w:rPr>
          <w:rFonts w:cstheme="minorHAnsi"/>
          <w:sz w:val="24"/>
          <w:szCs w:val="24"/>
        </w:rPr>
        <w:t>, or their circumstances change</w:t>
      </w:r>
    </w:p>
    <w:p w14:paraId="43FD6848" w14:textId="77777777" w:rsidR="00185D88" w:rsidRPr="00CE63B3" w:rsidRDefault="00185D88" w:rsidP="00185D88">
      <w:pPr>
        <w:spacing w:after="0" w:line="240" w:lineRule="auto"/>
        <w:rPr>
          <w:rFonts w:cstheme="minorHAnsi"/>
          <w:sz w:val="24"/>
          <w:szCs w:val="24"/>
        </w:rPr>
      </w:pPr>
    </w:p>
    <w:p w14:paraId="57C429EF" w14:textId="0BAB667B" w:rsidR="000B0191" w:rsidRPr="00CE63B3" w:rsidRDefault="004D00C6" w:rsidP="008C7472">
      <w:pPr>
        <w:pStyle w:val="ListParagraph"/>
        <w:numPr>
          <w:ilvl w:val="0"/>
          <w:numId w:val="24"/>
        </w:numPr>
        <w:spacing w:after="0" w:line="240" w:lineRule="auto"/>
        <w:rPr>
          <w:rFonts w:cstheme="minorHAnsi"/>
          <w:b/>
          <w:bCs/>
          <w:color w:val="FF0000"/>
          <w:sz w:val="24"/>
          <w:szCs w:val="24"/>
        </w:rPr>
      </w:pPr>
      <w:r w:rsidRPr="00CE63B3">
        <w:rPr>
          <w:rFonts w:cstheme="minorHAnsi"/>
          <w:sz w:val="24"/>
          <w:szCs w:val="24"/>
        </w:rPr>
        <w:t xml:space="preserve">A </w:t>
      </w:r>
      <w:r w:rsidR="00210428" w:rsidRPr="00CE63B3">
        <w:rPr>
          <w:rFonts w:cstheme="minorHAnsi"/>
          <w:sz w:val="24"/>
          <w:szCs w:val="24"/>
        </w:rPr>
        <w:t xml:space="preserve">single </w:t>
      </w:r>
      <w:r w:rsidRPr="00CE63B3">
        <w:rPr>
          <w:rFonts w:cstheme="minorHAnsi"/>
          <w:sz w:val="24"/>
          <w:szCs w:val="24"/>
        </w:rPr>
        <w:t xml:space="preserve">individual age 67 </w:t>
      </w:r>
      <w:r w:rsidR="00D32DD6" w:rsidRPr="00CE63B3">
        <w:rPr>
          <w:rFonts w:cstheme="minorHAnsi"/>
          <w:sz w:val="24"/>
          <w:szCs w:val="24"/>
        </w:rPr>
        <w:t xml:space="preserve">who is not working </w:t>
      </w:r>
      <w:r w:rsidRPr="00CE63B3">
        <w:rPr>
          <w:rFonts w:cstheme="minorHAnsi"/>
          <w:sz w:val="24"/>
          <w:szCs w:val="24"/>
        </w:rPr>
        <w:t xml:space="preserve">with income at </w:t>
      </w:r>
      <w:r w:rsidR="00210428" w:rsidRPr="00CE63B3">
        <w:rPr>
          <w:rFonts w:cstheme="minorHAnsi"/>
          <w:sz w:val="24"/>
          <w:szCs w:val="24"/>
        </w:rPr>
        <w:t xml:space="preserve">97% FPL assets at $1500 </w:t>
      </w:r>
      <w:r w:rsidRPr="00CE63B3">
        <w:rPr>
          <w:rFonts w:cstheme="minorHAnsi"/>
          <w:sz w:val="24"/>
          <w:szCs w:val="24"/>
        </w:rPr>
        <w:t>ha</w:t>
      </w:r>
      <w:r w:rsidR="00210428" w:rsidRPr="00CE63B3">
        <w:rPr>
          <w:rFonts w:cstheme="minorHAnsi"/>
          <w:sz w:val="24"/>
          <w:szCs w:val="24"/>
        </w:rPr>
        <w:t>s</w:t>
      </w:r>
      <w:r w:rsidRPr="00CE63B3">
        <w:rPr>
          <w:rFonts w:cstheme="minorHAnsi"/>
          <w:sz w:val="24"/>
          <w:szCs w:val="24"/>
        </w:rPr>
        <w:t xml:space="preserve"> MassHealth Standard and MSP</w:t>
      </w:r>
      <w:r w:rsidR="00210428" w:rsidRPr="00CE63B3">
        <w:rPr>
          <w:rFonts w:cstheme="minorHAnsi"/>
          <w:sz w:val="24"/>
          <w:szCs w:val="24"/>
        </w:rPr>
        <w:t xml:space="preserve">. However, they report their bank account balance has increased to </w:t>
      </w:r>
      <w:r w:rsidR="00C7132B" w:rsidRPr="00CE63B3">
        <w:rPr>
          <w:rFonts w:cstheme="minorHAnsi"/>
          <w:sz w:val="24"/>
          <w:szCs w:val="24"/>
        </w:rPr>
        <w:t xml:space="preserve">$3000 </w:t>
      </w:r>
      <w:r w:rsidR="00950207" w:rsidRPr="00CE63B3">
        <w:rPr>
          <w:rFonts w:cstheme="minorHAnsi"/>
          <w:sz w:val="24"/>
          <w:szCs w:val="24"/>
        </w:rPr>
        <w:t xml:space="preserve">(increase not due to </w:t>
      </w:r>
      <w:r w:rsidR="00C7132B" w:rsidRPr="00CE63B3">
        <w:rPr>
          <w:rFonts w:cstheme="minorHAnsi"/>
          <w:sz w:val="24"/>
          <w:szCs w:val="24"/>
        </w:rPr>
        <w:t>pandemic</w:t>
      </w:r>
      <w:r w:rsidR="00950207" w:rsidRPr="00CE63B3">
        <w:rPr>
          <w:rFonts w:cstheme="minorHAnsi"/>
          <w:sz w:val="24"/>
          <w:szCs w:val="24"/>
        </w:rPr>
        <w:t>-</w:t>
      </w:r>
      <w:r w:rsidR="00C7132B" w:rsidRPr="00CE63B3">
        <w:rPr>
          <w:rFonts w:cstheme="minorHAnsi"/>
          <w:sz w:val="24"/>
          <w:szCs w:val="24"/>
        </w:rPr>
        <w:t>related payments)</w:t>
      </w:r>
      <w:r w:rsidRPr="00CE63B3">
        <w:rPr>
          <w:rFonts w:cstheme="minorHAnsi"/>
          <w:sz w:val="24"/>
          <w:szCs w:val="24"/>
        </w:rPr>
        <w:t xml:space="preserve">. This individual could </w:t>
      </w:r>
      <w:r w:rsidR="00D32DD6" w:rsidRPr="00CE63B3">
        <w:rPr>
          <w:rFonts w:cstheme="minorHAnsi"/>
          <w:sz w:val="24"/>
          <w:szCs w:val="24"/>
        </w:rPr>
        <w:t xml:space="preserve">move to MSP only having lost their eligibility </w:t>
      </w:r>
      <w:r w:rsidR="003414AB" w:rsidRPr="00CE63B3">
        <w:rPr>
          <w:rFonts w:cstheme="minorHAnsi"/>
          <w:sz w:val="24"/>
          <w:szCs w:val="24"/>
        </w:rPr>
        <w:t xml:space="preserve">due to </w:t>
      </w:r>
      <w:r w:rsidR="00D32DD6" w:rsidRPr="00CE63B3">
        <w:rPr>
          <w:rFonts w:cstheme="minorHAnsi"/>
          <w:sz w:val="24"/>
          <w:szCs w:val="24"/>
        </w:rPr>
        <w:t>asset</w:t>
      </w:r>
      <w:r w:rsidR="003414AB" w:rsidRPr="00CE63B3">
        <w:rPr>
          <w:rFonts w:cstheme="minorHAnsi"/>
          <w:sz w:val="24"/>
          <w:szCs w:val="24"/>
        </w:rPr>
        <w:t xml:space="preserve">s over the </w:t>
      </w:r>
      <w:r w:rsidR="00D32DD6" w:rsidRPr="00CE63B3">
        <w:rPr>
          <w:rFonts w:cstheme="minorHAnsi"/>
          <w:sz w:val="24"/>
          <w:szCs w:val="24"/>
        </w:rPr>
        <w:t xml:space="preserve">limit and </w:t>
      </w:r>
      <w:r w:rsidR="003414AB" w:rsidRPr="00CE63B3">
        <w:rPr>
          <w:rFonts w:cstheme="minorHAnsi"/>
          <w:sz w:val="24"/>
          <w:szCs w:val="24"/>
        </w:rPr>
        <w:t xml:space="preserve">they do </w:t>
      </w:r>
      <w:r w:rsidR="00D32DD6" w:rsidRPr="00CE63B3">
        <w:rPr>
          <w:rFonts w:cstheme="minorHAnsi"/>
          <w:sz w:val="24"/>
          <w:szCs w:val="24"/>
        </w:rPr>
        <w:t>not qualify for CommonHealth.</w:t>
      </w:r>
    </w:p>
    <w:p w14:paraId="33B2D4C0" w14:textId="77777777" w:rsidR="00185D88" w:rsidRPr="00CE63B3" w:rsidRDefault="00185D88" w:rsidP="00185D88">
      <w:pPr>
        <w:pStyle w:val="ListParagraph"/>
        <w:spacing w:after="0" w:line="240" w:lineRule="auto"/>
        <w:ind w:left="360"/>
        <w:contextualSpacing w:val="0"/>
        <w:rPr>
          <w:rFonts w:cstheme="minorHAnsi"/>
          <w:b/>
          <w:bCs/>
          <w:color w:val="FF0000"/>
          <w:sz w:val="24"/>
          <w:szCs w:val="24"/>
        </w:rPr>
      </w:pPr>
    </w:p>
    <w:p w14:paraId="7F64F146" w14:textId="24E3D751" w:rsidR="009D37B4" w:rsidRPr="00CE63B3" w:rsidRDefault="00681C81" w:rsidP="009D37B4">
      <w:pPr>
        <w:pStyle w:val="ListParagraph"/>
        <w:numPr>
          <w:ilvl w:val="0"/>
          <w:numId w:val="3"/>
        </w:numPr>
        <w:spacing w:after="0" w:line="240" w:lineRule="auto"/>
        <w:contextualSpacing w:val="0"/>
        <w:rPr>
          <w:rFonts w:cstheme="minorHAnsi"/>
          <w:b/>
          <w:bCs/>
          <w:color w:val="FF0000"/>
          <w:sz w:val="24"/>
          <w:szCs w:val="24"/>
        </w:rPr>
      </w:pPr>
      <w:r w:rsidRPr="00CE63B3">
        <w:rPr>
          <w:rFonts w:cstheme="minorHAnsi"/>
          <w:b/>
          <w:bCs/>
          <w:sz w:val="24"/>
          <w:szCs w:val="24"/>
        </w:rPr>
        <w:t xml:space="preserve">Renewal Scenarios - </w:t>
      </w:r>
      <w:r w:rsidR="009D37B4" w:rsidRPr="00CE63B3">
        <w:rPr>
          <w:rFonts w:cstheme="minorHAnsi"/>
          <w:b/>
          <w:bCs/>
          <w:sz w:val="24"/>
          <w:szCs w:val="24"/>
        </w:rPr>
        <w:t xml:space="preserve">What happens if a member returns </w:t>
      </w:r>
      <w:r w:rsidR="00D26E2E" w:rsidRPr="00CE63B3">
        <w:rPr>
          <w:rFonts w:cstheme="minorHAnsi"/>
          <w:b/>
          <w:bCs/>
          <w:sz w:val="24"/>
          <w:szCs w:val="24"/>
        </w:rPr>
        <w:t>a</w:t>
      </w:r>
      <w:r w:rsidR="009D37B4" w:rsidRPr="00CE63B3">
        <w:rPr>
          <w:rFonts w:cstheme="minorHAnsi"/>
          <w:b/>
          <w:bCs/>
          <w:sz w:val="24"/>
          <w:szCs w:val="24"/>
        </w:rPr>
        <w:t xml:space="preserve"> renewal and are now eligible for</w:t>
      </w:r>
      <w:r w:rsidRPr="00CE63B3">
        <w:rPr>
          <w:rFonts w:cstheme="minorHAnsi"/>
          <w:b/>
          <w:bCs/>
          <w:sz w:val="24"/>
          <w:szCs w:val="24"/>
        </w:rPr>
        <w:t xml:space="preserve"> . . . </w:t>
      </w:r>
      <w:r w:rsidR="009D37B4" w:rsidRPr="00CE63B3">
        <w:rPr>
          <w:rFonts w:cstheme="minorHAnsi"/>
          <w:b/>
          <w:bCs/>
          <w:sz w:val="24"/>
          <w:szCs w:val="24"/>
        </w:rPr>
        <w:t xml:space="preserve">? </w:t>
      </w:r>
    </w:p>
    <w:p w14:paraId="0C59C50C" w14:textId="77777777" w:rsidR="00681C81" w:rsidRPr="00CE63B3" w:rsidRDefault="00681C81" w:rsidP="00681C81">
      <w:pPr>
        <w:pStyle w:val="ListParagraph"/>
        <w:spacing w:after="0" w:line="240" w:lineRule="auto"/>
        <w:ind w:left="360"/>
        <w:contextualSpacing w:val="0"/>
        <w:rPr>
          <w:rFonts w:cstheme="minorHAnsi"/>
          <w:b/>
          <w:bCs/>
          <w:color w:val="FF0000"/>
          <w:sz w:val="24"/>
          <w:szCs w:val="24"/>
        </w:rPr>
      </w:pPr>
    </w:p>
    <w:p w14:paraId="62F07D17" w14:textId="40E4D855" w:rsidR="00A1575E" w:rsidRPr="00CE63B3" w:rsidRDefault="00A1575E" w:rsidP="00681C81">
      <w:pPr>
        <w:pStyle w:val="ListParagraph"/>
        <w:numPr>
          <w:ilvl w:val="0"/>
          <w:numId w:val="28"/>
        </w:numPr>
        <w:spacing w:after="0" w:line="240" w:lineRule="auto"/>
        <w:rPr>
          <w:rFonts w:cstheme="minorHAnsi"/>
          <w:color w:val="FF0000"/>
          <w:sz w:val="24"/>
          <w:szCs w:val="24"/>
        </w:rPr>
      </w:pPr>
      <w:r w:rsidRPr="00CE63B3">
        <w:rPr>
          <w:rFonts w:cstheme="minorHAnsi"/>
          <w:sz w:val="24"/>
          <w:szCs w:val="24"/>
        </w:rPr>
        <w:t>A member in a Standard returns a renewal and are now only eligible for a Tier II benefit.</w:t>
      </w:r>
    </w:p>
    <w:p w14:paraId="3EFBBB7D" w14:textId="77777777" w:rsidR="00A1575E" w:rsidRPr="00CE63B3" w:rsidRDefault="00A1575E" w:rsidP="00A1575E">
      <w:pPr>
        <w:spacing w:after="0" w:line="240" w:lineRule="auto"/>
        <w:rPr>
          <w:rFonts w:cstheme="minorHAnsi"/>
          <w:b/>
          <w:bCs/>
          <w:color w:val="FF0000"/>
          <w:sz w:val="24"/>
          <w:szCs w:val="24"/>
        </w:rPr>
      </w:pPr>
    </w:p>
    <w:p w14:paraId="5A5485F9" w14:textId="77777777" w:rsidR="00A1575E" w:rsidRPr="00CE63B3" w:rsidRDefault="00A1575E" w:rsidP="00A1575E">
      <w:pPr>
        <w:pStyle w:val="ListParagraph"/>
        <w:numPr>
          <w:ilvl w:val="0"/>
          <w:numId w:val="26"/>
        </w:numPr>
        <w:spacing w:after="0" w:line="240" w:lineRule="auto"/>
        <w:rPr>
          <w:rFonts w:cstheme="minorHAnsi"/>
          <w:sz w:val="24"/>
          <w:szCs w:val="24"/>
        </w:rPr>
      </w:pPr>
      <w:r w:rsidRPr="00CE63B3">
        <w:rPr>
          <w:rFonts w:cstheme="minorHAnsi"/>
          <w:sz w:val="24"/>
          <w:szCs w:val="24"/>
          <w:u w:val="single"/>
        </w:rPr>
        <w:t xml:space="preserve">Outcome: </w:t>
      </w:r>
      <w:r w:rsidRPr="00CE63B3">
        <w:rPr>
          <w:rFonts w:cstheme="minorHAnsi"/>
          <w:sz w:val="24"/>
          <w:szCs w:val="24"/>
        </w:rPr>
        <w:t xml:space="preserve">Members cannot be moved from a higher to a lower tier (e.g., Tier I to Tier II), therefore MassHealth will keep them in their current benefit. </w:t>
      </w:r>
    </w:p>
    <w:p w14:paraId="0594164F" w14:textId="77777777" w:rsidR="00A1575E" w:rsidRPr="00CE63B3" w:rsidRDefault="00A1575E" w:rsidP="00681C81">
      <w:pPr>
        <w:pStyle w:val="ListParagraph"/>
        <w:spacing w:after="0" w:line="240" w:lineRule="auto"/>
        <w:rPr>
          <w:rFonts w:cstheme="minorHAnsi"/>
          <w:color w:val="FF0000"/>
          <w:sz w:val="24"/>
          <w:szCs w:val="24"/>
        </w:rPr>
      </w:pPr>
    </w:p>
    <w:p w14:paraId="7BE7269B" w14:textId="5428EBA4" w:rsidR="00A1575E" w:rsidRPr="00CE63B3" w:rsidRDefault="00A1575E" w:rsidP="00681C81">
      <w:pPr>
        <w:pStyle w:val="ListParagraph"/>
        <w:numPr>
          <w:ilvl w:val="0"/>
          <w:numId w:val="28"/>
        </w:numPr>
        <w:spacing w:after="0" w:line="240" w:lineRule="auto"/>
        <w:rPr>
          <w:rFonts w:cstheme="minorHAnsi"/>
          <w:color w:val="FF0000"/>
          <w:sz w:val="24"/>
          <w:szCs w:val="24"/>
        </w:rPr>
      </w:pPr>
      <w:r w:rsidRPr="00CE63B3">
        <w:rPr>
          <w:rFonts w:cstheme="minorHAnsi"/>
          <w:sz w:val="24"/>
          <w:szCs w:val="24"/>
        </w:rPr>
        <w:t>A member in Standard returns a renewal and are now only eligible for a CarePlus.</w:t>
      </w:r>
    </w:p>
    <w:p w14:paraId="6DC10583" w14:textId="77777777" w:rsidR="00A1575E" w:rsidRPr="00CE63B3" w:rsidRDefault="00A1575E" w:rsidP="00A1575E">
      <w:pPr>
        <w:pStyle w:val="ListParagraph"/>
        <w:spacing w:after="0" w:line="240" w:lineRule="auto"/>
        <w:rPr>
          <w:rFonts w:cstheme="minorHAnsi"/>
          <w:color w:val="FF0000"/>
          <w:sz w:val="24"/>
          <w:szCs w:val="24"/>
        </w:rPr>
      </w:pPr>
    </w:p>
    <w:p w14:paraId="20FD6083" w14:textId="77777777" w:rsidR="00A1575E" w:rsidRPr="00CE63B3" w:rsidRDefault="00A1575E" w:rsidP="00A1575E">
      <w:pPr>
        <w:pStyle w:val="ListParagraph"/>
        <w:numPr>
          <w:ilvl w:val="0"/>
          <w:numId w:val="25"/>
        </w:numPr>
        <w:spacing w:after="0" w:line="240" w:lineRule="auto"/>
        <w:rPr>
          <w:rFonts w:cstheme="minorHAnsi"/>
          <w:color w:val="FF0000"/>
          <w:sz w:val="24"/>
          <w:szCs w:val="24"/>
        </w:rPr>
      </w:pPr>
      <w:r w:rsidRPr="00CE63B3">
        <w:rPr>
          <w:rFonts w:cstheme="minorHAnsi"/>
          <w:sz w:val="24"/>
          <w:szCs w:val="24"/>
          <w:u w:val="single"/>
        </w:rPr>
        <w:t>Outcome</w:t>
      </w:r>
      <w:r w:rsidRPr="00CE63B3">
        <w:rPr>
          <w:rFonts w:cstheme="minorHAnsi"/>
          <w:sz w:val="24"/>
          <w:szCs w:val="24"/>
        </w:rPr>
        <w:t>:</w:t>
      </w:r>
      <w:r w:rsidRPr="00CE63B3">
        <w:rPr>
          <w:rFonts w:cstheme="minorHAnsi"/>
          <w:color w:val="FF0000"/>
          <w:sz w:val="24"/>
          <w:szCs w:val="24"/>
        </w:rPr>
        <w:t xml:space="preserve"> </w:t>
      </w:r>
      <w:r w:rsidRPr="00CE63B3">
        <w:rPr>
          <w:rFonts w:cstheme="minorHAnsi"/>
          <w:sz w:val="24"/>
          <w:szCs w:val="24"/>
        </w:rPr>
        <w:t xml:space="preserve">Members may move between Tier I benefits subject to conditions above. This means the member will receive CarePlus now. </w:t>
      </w:r>
    </w:p>
    <w:p w14:paraId="336C470D" w14:textId="77777777" w:rsidR="00A1575E" w:rsidRPr="00CE63B3" w:rsidRDefault="00A1575E" w:rsidP="00A1575E">
      <w:pPr>
        <w:pStyle w:val="ListParagraph"/>
        <w:spacing w:after="0" w:line="240" w:lineRule="auto"/>
        <w:ind w:left="1800"/>
        <w:rPr>
          <w:rFonts w:cstheme="minorHAnsi"/>
          <w:color w:val="FF0000"/>
          <w:sz w:val="24"/>
          <w:szCs w:val="24"/>
        </w:rPr>
      </w:pPr>
    </w:p>
    <w:p w14:paraId="5BEE7FCF" w14:textId="49D6B28B" w:rsidR="00A1575E" w:rsidRPr="00CE63B3" w:rsidRDefault="00A1575E" w:rsidP="00681C81">
      <w:pPr>
        <w:pStyle w:val="ListParagraph"/>
        <w:numPr>
          <w:ilvl w:val="0"/>
          <w:numId w:val="28"/>
        </w:numPr>
        <w:spacing w:after="0" w:line="240" w:lineRule="auto"/>
        <w:rPr>
          <w:rFonts w:cstheme="minorHAnsi"/>
          <w:color w:val="FF0000"/>
          <w:sz w:val="24"/>
          <w:szCs w:val="24"/>
        </w:rPr>
      </w:pPr>
      <w:r w:rsidRPr="00CE63B3">
        <w:rPr>
          <w:rFonts w:cstheme="minorHAnsi"/>
          <w:sz w:val="24"/>
          <w:szCs w:val="24"/>
        </w:rPr>
        <w:t>A member in a CHIP Family Assistance returns a renewal and are now only eligible for ConnectorCare.</w:t>
      </w:r>
    </w:p>
    <w:p w14:paraId="67AA09FB" w14:textId="77777777" w:rsidR="00A1575E" w:rsidRPr="00CE63B3" w:rsidRDefault="00A1575E" w:rsidP="00A1575E">
      <w:pPr>
        <w:pStyle w:val="ListParagraph"/>
        <w:spacing w:after="0" w:line="240" w:lineRule="auto"/>
        <w:rPr>
          <w:rFonts w:cstheme="minorHAnsi"/>
          <w:color w:val="FF0000"/>
          <w:sz w:val="24"/>
          <w:szCs w:val="24"/>
        </w:rPr>
      </w:pPr>
    </w:p>
    <w:p w14:paraId="0FA35F0E" w14:textId="4E531752" w:rsidR="005F3121" w:rsidRPr="00CE63B3" w:rsidRDefault="00A1575E" w:rsidP="00681C81">
      <w:pPr>
        <w:pStyle w:val="ListParagraph"/>
        <w:numPr>
          <w:ilvl w:val="0"/>
          <w:numId w:val="25"/>
        </w:numPr>
        <w:spacing w:after="0" w:line="240" w:lineRule="auto"/>
        <w:rPr>
          <w:rFonts w:cstheme="minorHAnsi"/>
          <w:color w:val="FF0000"/>
          <w:sz w:val="24"/>
          <w:szCs w:val="24"/>
        </w:rPr>
      </w:pPr>
      <w:r w:rsidRPr="00CE63B3">
        <w:rPr>
          <w:rFonts w:cstheme="minorHAnsi"/>
          <w:sz w:val="24"/>
          <w:szCs w:val="24"/>
          <w:u w:val="single"/>
        </w:rPr>
        <w:t>Outcome:</w:t>
      </w:r>
      <w:r w:rsidRPr="00CE63B3">
        <w:rPr>
          <w:rFonts w:cstheme="minorHAnsi"/>
          <w:sz w:val="24"/>
          <w:szCs w:val="24"/>
        </w:rPr>
        <w:t xml:space="preserve"> The member will not lose their MassHealth benefit since MassHealth is also maintaining coverage for those benefits separate from the federal requirement. </w:t>
      </w:r>
      <w:r w:rsidR="005F3121" w:rsidRPr="00CE63B3">
        <w:rPr>
          <w:rFonts w:cstheme="minorHAnsi"/>
          <w:sz w:val="24"/>
          <w:szCs w:val="24"/>
        </w:rPr>
        <w:t xml:space="preserve"> </w:t>
      </w:r>
    </w:p>
    <w:p w14:paraId="35AEBE67" w14:textId="77777777" w:rsidR="005F3121" w:rsidRPr="00CE63B3" w:rsidRDefault="005F3121" w:rsidP="005F3121">
      <w:pPr>
        <w:pStyle w:val="ListParagraph"/>
        <w:spacing w:after="0" w:line="240" w:lineRule="auto"/>
        <w:ind w:left="1080"/>
        <w:rPr>
          <w:rFonts w:cstheme="minorHAnsi"/>
          <w:color w:val="FF0000"/>
          <w:sz w:val="24"/>
          <w:szCs w:val="24"/>
        </w:rPr>
      </w:pPr>
    </w:p>
    <w:p w14:paraId="310D226D" w14:textId="77777777" w:rsidR="001968AA" w:rsidRPr="00CE63B3" w:rsidRDefault="001968AA" w:rsidP="00B3783F">
      <w:pPr>
        <w:pStyle w:val="ListParagraph"/>
        <w:numPr>
          <w:ilvl w:val="0"/>
          <w:numId w:val="3"/>
        </w:numPr>
        <w:spacing w:after="0" w:line="240" w:lineRule="auto"/>
        <w:contextualSpacing w:val="0"/>
        <w:rPr>
          <w:rFonts w:cstheme="minorHAnsi"/>
          <w:b/>
          <w:bCs/>
          <w:sz w:val="24"/>
          <w:szCs w:val="24"/>
        </w:rPr>
      </w:pPr>
      <w:r w:rsidRPr="00CE63B3">
        <w:rPr>
          <w:rFonts w:cstheme="minorHAnsi"/>
          <w:b/>
          <w:bCs/>
          <w:sz w:val="24"/>
          <w:szCs w:val="24"/>
        </w:rPr>
        <w:t>Will members get standard eligibility notices?</w:t>
      </w:r>
    </w:p>
    <w:p w14:paraId="5FEE76B4" w14:textId="761F062D" w:rsidR="001968AA" w:rsidRPr="00CE63B3" w:rsidRDefault="001968AA" w:rsidP="008C7472">
      <w:pPr>
        <w:pStyle w:val="ListParagraph"/>
        <w:numPr>
          <w:ilvl w:val="0"/>
          <w:numId w:val="23"/>
        </w:numPr>
        <w:spacing w:after="0" w:line="240" w:lineRule="auto"/>
        <w:rPr>
          <w:rFonts w:cstheme="minorHAnsi"/>
          <w:sz w:val="24"/>
          <w:szCs w:val="24"/>
        </w:rPr>
      </w:pPr>
      <w:r w:rsidRPr="00CE63B3">
        <w:rPr>
          <w:rFonts w:cstheme="minorHAnsi"/>
          <w:sz w:val="24"/>
          <w:szCs w:val="24"/>
        </w:rPr>
        <w:t xml:space="preserve">Yes, members and applicants will receive standard renewal, RFI, and </w:t>
      </w:r>
      <w:r w:rsidR="00737EEC" w:rsidRPr="00CE63B3">
        <w:rPr>
          <w:rFonts w:cstheme="minorHAnsi"/>
          <w:sz w:val="24"/>
          <w:szCs w:val="24"/>
        </w:rPr>
        <w:t>eligibility</w:t>
      </w:r>
      <w:r w:rsidRPr="00CE63B3">
        <w:rPr>
          <w:rFonts w:cstheme="minorHAnsi"/>
          <w:sz w:val="24"/>
          <w:szCs w:val="24"/>
        </w:rPr>
        <w:t xml:space="preserve"> notices</w:t>
      </w:r>
      <w:r w:rsidR="00F21B49" w:rsidRPr="00CE63B3">
        <w:rPr>
          <w:rFonts w:cstheme="minorHAnsi"/>
          <w:sz w:val="24"/>
          <w:szCs w:val="24"/>
        </w:rPr>
        <w:t>.</w:t>
      </w:r>
    </w:p>
    <w:p w14:paraId="5A4CBFB1" w14:textId="77777777" w:rsidR="001968AA" w:rsidRPr="00CE63B3" w:rsidRDefault="001968AA" w:rsidP="001968AA">
      <w:pPr>
        <w:pStyle w:val="ListParagraph"/>
        <w:spacing w:after="0" w:line="240" w:lineRule="auto"/>
        <w:rPr>
          <w:rFonts w:cstheme="minorHAnsi"/>
          <w:sz w:val="24"/>
          <w:szCs w:val="24"/>
        </w:rPr>
      </w:pPr>
    </w:p>
    <w:p w14:paraId="4D62BD25" w14:textId="77777777" w:rsidR="001968AA" w:rsidRPr="00CE63B3" w:rsidRDefault="001968AA" w:rsidP="00B3783F">
      <w:pPr>
        <w:pStyle w:val="ListParagraph"/>
        <w:numPr>
          <w:ilvl w:val="0"/>
          <w:numId w:val="3"/>
        </w:numPr>
        <w:spacing w:after="0" w:line="240" w:lineRule="auto"/>
        <w:contextualSpacing w:val="0"/>
        <w:rPr>
          <w:rFonts w:cstheme="minorHAnsi"/>
          <w:b/>
          <w:bCs/>
          <w:color w:val="FF0000"/>
          <w:sz w:val="24"/>
          <w:szCs w:val="24"/>
        </w:rPr>
      </w:pPr>
      <w:r w:rsidRPr="00CE63B3">
        <w:rPr>
          <w:rFonts w:cstheme="minorHAnsi"/>
          <w:b/>
          <w:bCs/>
          <w:sz w:val="24"/>
          <w:szCs w:val="24"/>
        </w:rPr>
        <w:t xml:space="preserve">Will members get an advance notice? Will it have appeal rights? </w:t>
      </w:r>
    </w:p>
    <w:p w14:paraId="5FFF1818" w14:textId="6ADC8AA0" w:rsidR="001968AA" w:rsidRPr="00CE63B3" w:rsidRDefault="001968AA" w:rsidP="005F3121">
      <w:pPr>
        <w:pStyle w:val="ListParagraph"/>
        <w:numPr>
          <w:ilvl w:val="0"/>
          <w:numId w:val="21"/>
        </w:numPr>
        <w:spacing w:after="0" w:line="240" w:lineRule="auto"/>
        <w:rPr>
          <w:rFonts w:cstheme="minorHAnsi"/>
          <w:sz w:val="24"/>
          <w:szCs w:val="24"/>
        </w:rPr>
      </w:pPr>
      <w:r w:rsidRPr="00CE63B3">
        <w:rPr>
          <w:rFonts w:cstheme="minorHAnsi"/>
          <w:sz w:val="24"/>
          <w:szCs w:val="24"/>
        </w:rPr>
        <w:t xml:space="preserve">Yes, members will get 10-days advance notice with appeal rights if adversely impacted. </w:t>
      </w:r>
    </w:p>
    <w:p w14:paraId="584C40E3" w14:textId="77777777" w:rsidR="001968AA" w:rsidRPr="00CE63B3" w:rsidRDefault="001968AA" w:rsidP="001968AA">
      <w:pPr>
        <w:pStyle w:val="ListParagraph"/>
        <w:spacing w:after="0" w:line="240" w:lineRule="auto"/>
        <w:ind w:left="1440"/>
        <w:rPr>
          <w:rFonts w:cstheme="minorHAnsi"/>
          <w:i/>
          <w:iCs/>
          <w:sz w:val="24"/>
          <w:szCs w:val="24"/>
        </w:rPr>
      </w:pPr>
      <w:r w:rsidRPr="00CE63B3">
        <w:rPr>
          <w:rFonts w:cstheme="minorHAnsi"/>
          <w:i/>
          <w:iCs/>
          <w:sz w:val="24"/>
          <w:szCs w:val="24"/>
        </w:rPr>
        <w:t xml:space="preserve">In the case the determination results in an upgrade, the richer benefit is provided 10 days retroactive and we close the lesser one immediately. </w:t>
      </w:r>
    </w:p>
    <w:p w14:paraId="214D3E28" w14:textId="6D756403" w:rsidR="001968AA" w:rsidRPr="00CE63B3" w:rsidRDefault="001968AA" w:rsidP="001968AA">
      <w:pPr>
        <w:pStyle w:val="ListParagraph"/>
        <w:spacing w:after="0" w:line="240" w:lineRule="auto"/>
        <w:rPr>
          <w:rFonts w:cstheme="minorHAnsi"/>
          <w:b/>
          <w:bCs/>
          <w:sz w:val="24"/>
          <w:szCs w:val="24"/>
        </w:rPr>
      </w:pPr>
    </w:p>
    <w:p w14:paraId="4B8AB11D" w14:textId="77777777" w:rsidR="0029699C" w:rsidRPr="00CE63B3" w:rsidRDefault="0029699C" w:rsidP="001968AA">
      <w:pPr>
        <w:pStyle w:val="ListParagraph"/>
        <w:spacing w:after="0" w:line="240" w:lineRule="auto"/>
        <w:rPr>
          <w:rFonts w:cstheme="minorHAnsi"/>
          <w:sz w:val="24"/>
          <w:szCs w:val="24"/>
        </w:rPr>
      </w:pPr>
    </w:p>
    <w:p w14:paraId="4F8435F9" w14:textId="77777777" w:rsidR="001968AA" w:rsidRPr="00CE63B3" w:rsidRDefault="001968AA" w:rsidP="001968AA">
      <w:pPr>
        <w:pStyle w:val="ListParagraph"/>
        <w:spacing w:after="0" w:line="240" w:lineRule="auto"/>
        <w:rPr>
          <w:rFonts w:cstheme="minorHAnsi"/>
          <w:color w:val="FF0000"/>
          <w:sz w:val="24"/>
          <w:szCs w:val="24"/>
        </w:rPr>
      </w:pPr>
    </w:p>
    <w:p w14:paraId="69D625DF" w14:textId="24349420" w:rsidR="009200DC" w:rsidRPr="00CE63B3" w:rsidRDefault="009200DC" w:rsidP="00660866">
      <w:pPr>
        <w:spacing w:before="100" w:beforeAutospacing="1" w:after="100" w:afterAutospacing="1" w:line="256" w:lineRule="auto"/>
        <w:contextualSpacing/>
        <w:rPr>
          <w:rFonts w:cstheme="minorHAnsi"/>
          <w:sz w:val="24"/>
          <w:szCs w:val="24"/>
        </w:rPr>
      </w:pPr>
    </w:p>
    <w:sectPr w:rsidR="009200DC" w:rsidRPr="00CE63B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70ABD" w14:textId="77777777" w:rsidR="00C47A09" w:rsidRDefault="00C47A09" w:rsidP="00E952E6">
      <w:pPr>
        <w:spacing w:after="0" w:line="240" w:lineRule="auto"/>
      </w:pPr>
      <w:r>
        <w:separator/>
      </w:r>
    </w:p>
  </w:endnote>
  <w:endnote w:type="continuationSeparator" w:id="0">
    <w:p w14:paraId="117E2401" w14:textId="77777777" w:rsidR="00C47A09" w:rsidRDefault="00C47A09" w:rsidP="00E9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5412023"/>
      <w:docPartObj>
        <w:docPartGallery w:val="Page Numbers (Bottom of Page)"/>
        <w:docPartUnique/>
      </w:docPartObj>
    </w:sdtPr>
    <w:sdtEndPr>
      <w:rPr>
        <w:noProof/>
      </w:rPr>
    </w:sdtEndPr>
    <w:sdtContent>
      <w:p w14:paraId="676C761E" w14:textId="55485CC5" w:rsidR="001F2E2D" w:rsidRDefault="001F2E2D">
        <w:pPr>
          <w:pStyle w:val="Footer"/>
          <w:jc w:val="right"/>
        </w:pPr>
        <w:r>
          <w:fldChar w:fldCharType="begin"/>
        </w:r>
        <w:r>
          <w:instrText xml:space="preserve"> PAGE   \* MERGEFORMAT </w:instrText>
        </w:r>
        <w:r>
          <w:fldChar w:fldCharType="separate"/>
        </w:r>
        <w:r w:rsidR="00737EEC">
          <w:rPr>
            <w:noProof/>
          </w:rPr>
          <w:t>1</w:t>
        </w:r>
        <w:r>
          <w:rPr>
            <w:noProof/>
          </w:rPr>
          <w:fldChar w:fldCharType="end"/>
        </w:r>
      </w:p>
    </w:sdtContent>
  </w:sdt>
  <w:p w14:paraId="3FDE075A" w14:textId="77777777" w:rsidR="001F2E2D" w:rsidRDefault="001F2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428C1" w14:textId="77777777" w:rsidR="00C47A09" w:rsidRDefault="00C47A09" w:rsidP="00E952E6">
      <w:pPr>
        <w:spacing w:after="0" w:line="240" w:lineRule="auto"/>
      </w:pPr>
      <w:r>
        <w:separator/>
      </w:r>
    </w:p>
  </w:footnote>
  <w:footnote w:type="continuationSeparator" w:id="0">
    <w:p w14:paraId="0DD3916B" w14:textId="77777777" w:rsidR="00C47A09" w:rsidRDefault="00C47A09" w:rsidP="00E95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19B43" w14:textId="4E7ABFF2" w:rsidR="00BE0577" w:rsidRDefault="00BE05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1C74"/>
    <w:multiLevelType w:val="hybridMultilevel"/>
    <w:tmpl w:val="444EE9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9C3DB8"/>
    <w:multiLevelType w:val="hybridMultilevel"/>
    <w:tmpl w:val="76F8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7269B"/>
    <w:multiLevelType w:val="hybridMultilevel"/>
    <w:tmpl w:val="892AA25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77D63"/>
    <w:multiLevelType w:val="hybridMultilevel"/>
    <w:tmpl w:val="B2BC6EC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7F1E37"/>
    <w:multiLevelType w:val="hybridMultilevel"/>
    <w:tmpl w:val="ADFE97E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AB3013"/>
    <w:multiLevelType w:val="hybridMultilevel"/>
    <w:tmpl w:val="28385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07342"/>
    <w:multiLevelType w:val="hybridMultilevel"/>
    <w:tmpl w:val="19CAD302"/>
    <w:lvl w:ilvl="0" w:tplc="8C10C8AE">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AA4A41"/>
    <w:multiLevelType w:val="hybridMultilevel"/>
    <w:tmpl w:val="A24E1582"/>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0A1B7E"/>
    <w:multiLevelType w:val="hybridMultilevel"/>
    <w:tmpl w:val="6D921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9E64ED"/>
    <w:multiLevelType w:val="hybridMultilevel"/>
    <w:tmpl w:val="4918A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AF652A9"/>
    <w:multiLevelType w:val="hybridMultilevel"/>
    <w:tmpl w:val="C152F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6A4F88"/>
    <w:multiLevelType w:val="hybridMultilevel"/>
    <w:tmpl w:val="A6942D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8C6C60"/>
    <w:multiLevelType w:val="hybridMultilevel"/>
    <w:tmpl w:val="F1B40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D594BF4"/>
    <w:multiLevelType w:val="hybridMultilevel"/>
    <w:tmpl w:val="3A7AC0A6"/>
    <w:lvl w:ilvl="0" w:tplc="04090003">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2172A2F"/>
    <w:multiLevelType w:val="hybridMultilevel"/>
    <w:tmpl w:val="F7B6B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7FC5917"/>
    <w:multiLevelType w:val="hybridMultilevel"/>
    <w:tmpl w:val="1FBCEF2E"/>
    <w:lvl w:ilvl="0" w:tplc="F7B8D7D6">
      <w:start w:val="1"/>
      <w:numFmt w:val="decimal"/>
      <w:lvlText w:val="%1."/>
      <w:lvlJc w:val="left"/>
      <w:pPr>
        <w:ind w:left="360" w:hanging="360"/>
      </w:pPr>
      <w:rPr>
        <w:i w:val="0"/>
        <w:iCs w:val="0"/>
        <w:color w:val="auto"/>
      </w:rPr>
    </w:lvl>
    <w:lvl w:ilvl="1" w:tplc="C76C3252">
      <w:start w:val="1"/>
      <w:numFmt w:val="bullet"/>
      <w:lvlText w:val=""/>
      <w:lvlJc w:val="left"/>
      <w:pPr>
        <w:ind w:left="1080" w:hanging="360"/>
      </w:pPr>
      <w:rPr>
        <w:rFonts w:ascii="Symbol" w:hAnsi="Symbol" w:hint="default"/>
        <w:color w:val="auto"/>
      </w:rPr>
    </w:lvl>
    <w:lvl w:ilvl="2" w:tplc="5BDEC9FA">
      <w:start w:val="1"/>
      <w:numFmt w:val="bullet"/>
      <w:lvlText w:val="o"/>
      <w:lvlJc w:val="left"/>
      <w:pPr>
        <w:ind w:left="1800" w:hanging="180"/>
      </w:pPr>
      <w:rPr>
        <w:rFonts w:ascii="Courier New" w:hAnsi="Courier New" w:cs="Courier New" w:hint="default"/>
        <w:color w:val="auto"/>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49D23FF6"/>
    <w:multiLevelType w:val="hybridMultilevel"/>
    <w:tmpl w:val="375C5682"/>
    <w:lvl w:ilvl="0" w:tplc="04090001">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32B4EF4"/>
    <w:multiLevelType w:val="hybridMultilevel"/>
    <w:tmpl w:val="E69811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29747A"/>
    <w:multiLevelType w:val="hybridMultilevel"/>
    <w:tmpl w:val="387090B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15:restartNumberingAfterBreak="0">
    <w:nsid w:val="55F96EFE"/>
    <w:multiLevelType w:val="hybridMultilevel"/>
    <w:tmpl w:val="464AFD0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A0A24"/>
    <w:multiLevelType w:val="hybridMultilevel"/>
    <w:tmpl w:val="59EE7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E3589"/>
    <w:multiLevelType w:val="hybridMultilevel"/>
    <w:tmpl w:val="BA40BA7E"/>
    <w:lvl w:ilvl="0" w:tplc="04090019">
      <w:start w:val="1"/>
      <w:numFmt w:val="lowerLetter"/>
      <w:lvlText w:val="%1."/>
      <w:lvlJc w:val="left"/>
      <w:pPr>
        <w:ind w:left="108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53B57FF"/>
    <w:multiLevelType w:val="hybridMultilevel"/>
    <w:tmpl w:val="F3AEF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3B4F43"/>
    <w:multiLevelType w:val="hybridMultilevel"/>
    <w:tmpl w:val="E86C3D1A"/>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A3249DC"/>
    <w:multiLevelType w:val="hybridMultilevel"/>
    <w:tmpl w:val="83246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50AE6"/>
    <w:multiLevelType w:val="hybridMultilevel"/>
    <w:tmpl w:val="845884DC"/>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5A42D8"/>
    <w:multiLevelType w:val="hybridMultilevel"/>
    <w:tmpl w:val="4DEA64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5"/>
  </w:num>
  <w:num w:numId="4">
    <w:abstractNumId w:val="20"/>
  </w:num>
  <w:num w:numId="5">
    <w:abstractNumId w:val="1"/>
  </w:num>
  <w:num w:numId="6">
    <w:abstractNumId w:val="12"/>
  </w:num>
  <w:num w:numId="7">
    <w:abstractNumId w:val="10"/>
  </w:num>
  <w:num w:numId="8">
    <w:abstractNumId w:val="21"/>
  </w:num>
  <w:num w:numId="9">
    <w:abstractNumId w:val="9"/>
  </w:num>
  <w:num w:numId="10">
    <w:abstractNumId w:val="0"/>
  </w:num>
  <w:num w:numId="11">
    <w:abstractNumId w:val="17"/>
  </w:num>
  <w:num w:numId="12">
    <w:abstractNumId w:val="18"/>
  </w:num>
  <w:num w:numId="13">
    <w:abstractNumId w:val="8"/>
  </w:num>
  <w:num w:numId="14">
    <w:abstractNumId w:val="26"/>
  </w:num>
  <w:num w:numId="15">
    <w:abstractNumId w:val="5"/>
  </w:num>
  <w:num w:numId="16">
    <w:abstractNumId w:val="11"/>
  </w:num>
  <w:num w:numId="17">
    <w:abstractNumId w:val="22"/>
  </w:num>
  <w:num w:numId="18">
    <w:abstractNumId w:val="24"/>
  </w:num>
  <w:num w:numId="19">
    <w:abstractNumId w:val="4"/>
  </w:num>
  <w:num w:numId="20">
    <w:abstractNumId w:val="6"/>
  </w:num>
  <w:num w:numId="21">
    <w:abstractNumId w:val="2"/>
  </w:num>
  <w:num w:numId="22">
    <w:abstractNumId w:val="23"/>
  </w:num>
  <w:num w:numId="23">
    <w:abstractNumId w:val="25"/>
  </w:num>
  <w:num w:numId="24">
    <w:abstractNumId w:val="7"/>
  </w:num>
  <w:num w:numId="25">
    <w:abstractNumId w:val="13"/>
  </w:num>
  <w:num w:numId="26">
    <w:abstractNumId w:val="3"/>
  </w:num>
  <w:num w:numId="27">
    <w:abstractNumId w:val="19"/>
  </w:num>
  <w:num w:numId="2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2B2"/>
    <w:rsid w:val="00005474"/>
    <w:rsid w:val="000062AF"/>
    <w:rsid w:val="0000695F"/>
    <w:rsid w:val="00010CEE"/>
    <w:rsid w:val="00012E3B"/>
    <w:rsid w:val="00014966"/>
    <w:rsid w:val="00026233"/>
    <w:rsid w:val="00030F59"/>
    <w:rsid w:val="000313FE"/>
    <w:rsid w:val="000332B2"/>
    <w:rsid w:val="00037907"/>
    <w:rsid w:val="00043C2B"/>
    <w:rsid w:val="00056F8D"/>
    <w:rsid w:val="00071017"/>
    <w:rsid w:val="000768E9"/>
    <w:rsid w:val="000772AF"/>
    <w:rsid w:val="00087592"/>
    <w:rsid w:val="0009532D"/>
    <w:rsid w:val="00095BC1"/>
    <w:rsid w:val="000A7BAE"/>
    <w:rsid w:val="000B0191"/>
    <w:rsid w:val="000B0F73"/>
    <w:rsid w:val="000B2628"/>
    <w:rsid w:val="000B427A"/>
    <w:rsid w:val="000C5AE3"/>
    <w:rsid w:val="000D26D6"/>
    <w:rsid w:val="000D3EDD"/>
    <w:rsid w:val="000F382E"/>
    <w:rsid w:val="000F4240"/>
    <w:rsid w:val="00103E3E"/>
    <w:rsid w:val="00105EED"/>
    <w:rsid w:val="00112903"/>
    <w:rsid w:val="00122D2F"/>
    <w:rsid w:val="00122F62"/>
    <w:rsid w:val="00130C03"/>
    <w:rsid w:val="001540F8"/>
    <w:rsid w:val="00160AF7"/>
    <w:rsid w:val="00162CFA"/>
    <w:rsid w:val="00167D78"/>
    <w:rsid w:val="0018162C"/>
    <w:rsid w:val="00183576"/>
    <w:rsid w:val="0018364A"/>
    <w:rsid w:val="00185D88"/>
    <w:rsid w:val="00190B0E"/>
    <w:rsid w:val="00193710"/>
    <w:rsid w:val="001968AA"/>
    <w:rsid w:val="001B5E0F"/>
    <w:rsid w:val="001C051B"/>
    <w:rsid w:val="001C1364"/>
    <w:rsid w:val="001D08D7"/>
    <w:rsid w:val="001D3C84"/>
    <w:rsid w:val="001D7309"/>
    <w:rsid w:val="001D7E2F"/>
    <w:rsid w:val="001E5023"/>
    <w:rsid w:val="001E759F"/>
    <w:rsid w:val="001F1580"/>
    <w:rsid w:val="001F21FF"/>
    <w:rsid w:val="001F2E2D"/>
    <w:rsid w:val="001F5B27"/>
    <w:rsid w:val="0020535B"/>
    <w:rsid w:val="00210428"/>
    <w:rsid w:val="002138E0"/>
    <w:rsid w:val="002145F4"/>
    <w:rsid w:val="002218AA"/>
    <w:rsid w:val="0022456C"/>
    <w:rsid w:val="002248D0"/>
    <w:rsid w:val="00225F1E"/>
    <w:rsid w:val="00226814"/>
    <w:rsid w:val="0023496E"/>
    <w:rsid w:val="00247DC2"/>
    <w:rsid w:val="00255180"/>
    <w:rsid w:val="00255E9B"/>
    <w:rsid w:val="00257315"/>
    <w:rsid w:val="00262C45"/>
    <w:rsid w:val="00267EB0"/>
    <w:rsid w:val="00270E5D"/>
    <w:rsid w:val="00275E45"/>
    <w:rsid w:val="0029699C"/>
    <w:rsid w:val="00296FFE"/>
    <w:rsid w:val="002A6D60"/>
    <w:rsid w:val="002B0CB7"/>
    <w:rsid w:val="002B62A8"/>
    <w:rsid w:val="002C17C2"/>
    <w:rsid w:val="002C3884"/>
    <w:rsid w:val="002D0B95"/>
    <w:rsid w:val="002D3FC6"/>
    <w:rsid w:val="002E196E"/>
    <w:rsid w:val="002E1BD5"/>
    <w:rsid w:val="002E2CC1"/>
    <w:rsid w:val="002E7438"/>
    <w:rsid w:val="0030188E"/>
    <w:rsid w:val="00321806"/>
    <w:rsid w:val="00325826"/>
    <w:rsid w:val="00332530"/>
    <w:rsid w:val="003414AB"/>
    <w:rsid w:val="00345D8D"/>
    <w:rsid w:val="0034679B"/>
    <w:rsid w:val="00363DD2"/>
    <w:rsid w:val="00367374"/>
    <w:rsid w:val="003763DA"/>
    <w:rsid w:val="00380127"/>
    <w:rsid w:val="00383059"/>
    <w:rsid w:val="00385A04"/>
    <w:rsid w:val="00385B5B"/>
    <w:rsid w:val="003B197A"/>
    <w:rsid w:val="003B2E60"/>
    <w:rsid w:val="003B2ED9"/>
    <w:rsid w:val="003B3DDE"/>
    <w:rsid w:val="003B48AC"/>
    <w:rsid w:val="003B57EE"/>
    <w:rsid w:val="003D17BD"/>
    <w:rsid w:val="003D3884"/>
    <w:rsid w:val="003D38A0"/>
    <w:rsid w:val="003D3B23"/>
    <w:rsid w:val="003E0BFB"/>
    <w:rsid w:val="003E5521"/>
    <w:rsid w:val="003E5AD7"/>
    <w:rsid w:val="003F0922"/>
    <w:rsid w:val="003F20CE"/>
    <w:rsid w:val="00415B8C"/>
    <w:rsid w:val="00434CC5"/>
    <w:rsid w:val="00441A10"/>
    <w:rsid w:val="00442FF2"/>
    <w:rsid w:val="00450597"/>
    <w:rsid w:val="00461DDB"/>
    <w:rsid w:val="0047477B"/>
    <w:rsid w:val="004770C4"/>
    <w:rsid w:val="00483E7B"/>
    <w:rsid w:val="00490826"/>
    <w:rsid w:val="00492165"/>
    <w:rsid w:val="00494AA3"/>
    <w:rsid w:val="00494D28"/>
    <w:rsid w:val="004B1883"/>
    <w:rsid w:val="004C1438"/>
    <w:rsid w:val="004C1607"/>
    <w:rsid w:val="004D00C6"/>
    <w:rsid w:val="004D0C9D"/>
    <w:rsid w:val="004D6F36"/>
    <w:rsid w:val="004E24D4"/>
    <w:rsid w:val="004E3D0B"/>
    <w:rsid w:val="004F76DB"/>
    <w:rsid w:val="00500676"/>
    <w:rsid w:val="00504D8D"/>
    <w:rsid w:val="00505682"/>
    <w:rsid w:val="00507F93"/>
    <w:rsid w:val="005211EE"/>
    <w:rsid w:val="00532125"/>
    <w:rsid w:val="005361BF"/>
    <w:rsid w:val="00544918"/>
    <w:rsid w:val="00544F85"/>
    <w:rsid w:val="00552F44"/>
    <w:rsid w:val="00570194"/>
    <w:rsid w:val="00571606"/>
    <w:rsid w:val="00580B06"/>
    <w:rsid w:val="0058130E"/>
    <w:rsid w:val="005848B2"/>
    <w:rsid w:val="00584FC8"/>
    <w:rsid w:val="0058701A"/>
    <w:rsid w:val="005A5314"/>
    <w:rsid w:val="005B7495"/>
    <w:rsid w:val="005C2804"/>
    <w:rsid w:val="005D45CA"/>
    <w:rsid w:val="005E3BC9"/>
    <w:rsid w:val="005F3121"/>
    <w:rsid w:val="005F54BA"/>
    <w:rsid w:val="005F64F9"/>
    <w:rsid w:val="00604636"/>
    <w:rsid w:val="00611C17"/>
    <w:rsid w:val="00635A4A"/>
    <w:rsid w:val="00641ECB"/>
    <w:rsid w:val="006530B7"/>
    <w:rsid w:val="00653EC3"/>
    <w:rsid w:val="0065656E"/>
    <w:rsid w:val="00660866"/>
    <w:rsid w:val="00675B4A"/>
    <w:rsid w:val="0067629D"/>
    <w:rsid w:val="00681C81"/>
    <w:rsid w:val="00683383"/>
    <w:rsid w:val="00692F4C"/>
    <w:rsid w:val="006A3954"/>
    <w:rsid w:val="006A6852"/>
    <w:rsid w:val="006B144E"/>
    <w:rsid w:val="006B349F"/>
    <w:rsid w:val="006B7526"/>
    <w:rsid w:val="006C4EE6"/>
    <w:rsid w:val="006C6CB5"/>
    <w:rsid w:val="006C7859"/>
    <w:rsid w:val="006C7FDE"/>
    <w:rsid w:val="006D1A11"/>
    <w:rsid w:val="006D1D5F"/>
    <w:rsid w:val="006D26DB"/>
    <w:rsid w:val="006D3C65"/>
    <w:rsid w:val="006E70F8"/>
    <w:rsid w:val="00700044"/>
    <w:rsid w:val="00705AFE"/>
    <w:rsid w:val="00707D90"/>
    <w:rsid w:val="00710861"/>
    <w:rsid w:val="00713C63"/>
    <w:rsid w:val="00713CB1"/>
    <w:rsid w:val="0071536D"/>
    <w:rsid w:val="0071724B"/>
    <w:rsid w:val="00723F89"/>
    <w:rsid w:val="00737EEC"/>
    <w:rsid w:val="007411CB"/>
    <w:rsid w:val="00742667"/>
    <w:rsid w:val="007447D6"/>
    <w:rsid w:val="00747277"/>
    <w:rsid w:val="007513B9"/>
    <w:rsid w:val="00756ED0"/>
    <w:rsid w:val="00760361"/>
    <w:rsid w:val="0077446D"/>
    <w:rsid w:val="00775F52"/>
    <w:rsid w:val="00785CC0"/>
    <w:rsid w:val="007922FD"/>
    <w:rsid w:val="00793CBB"/>
    <w:rsid w:val="007A17E0"/>
    <w:rsid w:val="007C39CE"/>
    <w:rsid w:val="007C49F9"/>
    <w:rsid w:val="007C5E28"/>
    <w:rsid w:val="007C60B9"/>
    <w:rsid w:val="007D1A90"/>
    <w:rsid w:val="007D664D"/>
    <w:rsid w:val="007E1B2F"/>
    <w:rsid w:val="007E4FAA"/>
    <w:rsid w:val="007E7FC9"/>
    <w:rsid w:val="00845E50"/>
    <w:rsid w:val="00846EAD"/>
    <w:rsid w:val="00850256"/>
    <w:rsid w:val="00850E23"/>
    <w:rsid w:val="00860420"/>
    <w:rsid w:val="00871E22"/>
    <w:rsid w:val="00874EF0"/>
    <w:rsid w:val="0089696F"/>
    <w:rsid w:val="008A0429"/>
    <w:rsid w:val="008B0466"/>
    <w:rsid w:val="008B2FDF"/>
    <w:rsid w:val="008B3368"/>
    <w:rsid w:val="008C0A6E"/>
    <w:rsid w:val="008C7472"/>
    <w:rsid w:val="008D2821"/>
    <w:rsid w:val="008E58BC"/>
    <w:rsid w:val="008E76E8"/>
    <w:rsid w:val="008F2450"/>
    <w:rsid w:val="008F32CA"/>
    <w:rsid w:val="00910055"/>
    <w:rsid w:val="009200DC"/>
    <w:rsid w:val="00923E5F"/>
    <w:rsid w:val="009371C3"/>
    <w:rsid w:val="0094272F"/>
    <w:rsid w:val="00950207"/>
    <w:rsid w:val="00964407"/>
    <w:rsid w:val="00965F7B"/>
    <w:rsid w:val="00976073"/>
    <w:rsid w:val="00994994"/>
    <w:rsid w:val="009A47ED"/>
    <w:rsid w:val="009C675F"/>
    <w:rsid w:val="009D37B4"/>
    <w:rsid w:val="009D6D7D"/>
    <w:rsid w:val="009D6E07"/>
    <w:rsid w:val="00A05081"/>
    <w:rsid w:val="00A0688B"/>
    <w:rsid w:val="00A117CC"/>
    <w:rsid w:val="00A14C8F"/>
    <w:rsid w:val="00A1575E"/>
    <w:rsid w:val="00A24DC5"/>
    <w:rsid w:val="00A273E2"/>
    <w:rsid w:val="00A3668E"/>
    <w:rsid w:val="00A4174B"/>
    <w:rsid w:val="00A44A93"/>
    <w:rsid w:val="00A572C1"/>
    <w:rsid w:val="00A66AEA"/>
    <w:rsid w:val="00A71F28"/>
    <w:rsid w:val="00A73487"/>
    <w:rsid w:val="00A74434"/>
    <w:rsid w:val="00A763AA"/>
    <w:rsid w:val="00A83093"/>
    <w:rsid w:val="00A854F0"/>
    <w:rsid w:val="00A87187"/>
    <w:rsid w:val="00A9748B"/>
    <w:rsid w:val="00AB306E"/>
    <w:rsid w:val="00AB3263"/>
    <w:rsid w:val="00AB4D75"/>
    <w:rsid w:val="00AB7D45"/>
    <w:rsid w:val="00AC5FDF"/>
    <w:rsid w:val="00AD07DD"/>
    <w:rsid w:val="00AD0CC9"/>
    <w:rsid w:val="00AD39B3"/>
    <w:rsid w:val="00AF12EB"/>
    <w:rsid w:val="00B0458E"/>
    <w:rsid w:val="00B07D7D"/>
    <w:rsid w:val="00B13E7A"/>
    <w:rsid w:val="00B255BF"/>
    <w:rsid w:val="00B33E26"/>
    <w:rsid w:val="00B35D75"/>
    <w:rsid w:val="00B3631F"/>
    <w:rsid w:val="00B3783F"/>
    <w:rsid w:val="00B37965"/>
    <w:rsid w:val="00B44D96"/>
    <w:rsid w:val="00B45A2F"/>
    <w:rsid w:val="00B51AED"/>
    <w:rsid w:val="00B543E9"/>
    <w:rsid w:val="00B54BF6"/>
    <w:rsid w:val="00B54D95"/>
    <w:rsid w:val="00B55710"/>
    <w:rsid w:val="00B648EC"/>
    <w:rsid w:val="00B6496F"/>
    <w:rsid w:val="00B7193A"/>
    <w:rsid w:val="00B7628D"/>
    <w:rsid w:val="00B77839"/>
    <w:rsid w:val="00B96E77"/>
    <w:rsid w:val="00BA022E"/>
    <w:rsid w:val="00BA1208"/>
    <w:rsid w:val="00BB6B28"/>
    <w:rsid w:val="00BC48E9"/>
    <w:rsid w:val="00BD1F2C"/>
    <w:rsid w:val="00BE0577"/>
    <w:rsid w:val="00BF05AF"/>
    <w:rsid w:val="00BF49D6"/>
    <w:rsid w:val="00BF646D"/>
    <w:rsid w:val="00C00645"/>
    <w:rsid w:val="00C02BEB"/>
    <w:rsid w:val="00C035DA"/>
    <w:rsid w:val="00C157E2"/>
    <w:rsid w:val="00C23DF0"/>
    <w:rsid w:val="00C26C63"/>
    <w:rsid w:val="00C2772E"/>
    <w:rsid w:val="00C32162"/>
    <w:rsid w:val="00C37BFE"/>
    <w:rsid w:val="00C4581E"/>
    <w:rsid w:val="00C47A09"/>
    <w:rsid w:val="00C526CE"/>
    <w:rsid w:val="00C53EB3"/>
    <w:rsid w:val="00C5515B"/>
    <w:rsid w:val="00C56019"/>
    <w:rsid w:val="00C576D8"/>
    <w:rsid w:val="00C57D0F"/>
    <w:rsid w:val="00C631D1"/>
    <w:rsid w:val="00C7132B"/>
    <w:rsid w:val="00C76B4E"/>
    <w:rsid w:val="00C92C54"/>
    <w:rsid w:val="00CA624B"/>
    <w:rsid w:val="00CB3F16"/>
    <w:rsid w:val="00CB4ECC"/>
    <w:rsid w:val="00CC37AF"/>
    <w:rsid w:val="00CD70E7"/>
    <w:rsid w:val="00CD7648"/>
    <w:rsid w:val="00CE0176"/>
    <w:rsid w:val="00CE63B3"/>
    <w:rsid w:val="00CE7EA2"/>
    <w:rsid w:val="00CF0392"/>
    <w:rsid w:val="00CF7B16"/>
    <w:rsid w:val="00D00767"/>
    <w:rsid w:val="00D26029"/>
    <w:rsid w:val="00D269B4"/>
    <w:rsid w:val="00D26E2E"/>
    <w:rsid w:val="00D2752F"/>
    <w:rsid w:val="00D32AAB"/>
    <w:rsid w:val="00D32DD6"/>
    <w:rsid w:val="00D375C4"/>
    <w:rsid w:val="00D37FA6"/>
    <w:rsid w:val="00D40F08"/>
    <w:rsid w:val="00D44018"/>
    <w:rsid w:val="00D44A58"/>
    <w:rsid w:val="00D47DD3"/>
    <w:rsid w:val="00D5589B"/>
    <w:rsid w:val="00D61B35"/>
    <w:rsid w:val="00D73DCF"/>
    <w:rsid w:val="00D73DEC"/>
    <w:rsid w:val="00D82697"/>
    <w:rsid w:val="00D9633B"/>
    <w:rsid w:val="00D97B2A"/>
    <w:rsid w:val="00DA2D55"/>
    <w:rsid w:val="00DB08EB"/>
    <w:rsid w:val="00DB6357"/>
    <w:rsid w:val="00DB7E19"/>
    <w:rsid w:val="00DC20DA"/>
    <w:rsid w:val="00DC501A"/>
    <w:rsid w:val="00DC7404"/>
    <w:rsid w:val="00DD0DC6"/>
    <w:rsid w:val="00DD436A"/>
    <w:rsid w:val="00DD76DA"/>
    <w:rsid w:val="00DE154B"/>
    <w:rsid w:val="00DE58FD"/>
    <w:rsid w:val="00DF0915"/>
    <w:rsid w:val="00DF1F34"/>
    <w:rsid w:val="00DF2E92"/>
    <w:rsid w:val="00DF63C3"/>
    <w:rsid w:val="00E0400E"/>
    <w:rsid w:val="00E06D93"/>
    <w:rsid w:val="00E110ED"/>
    <w:rsid w:val="00E16EB2"/>
    <w:rsid w:val="00E31A2A"/>
    <w:rsid w:val="00E32935"/>
    <w:rsid w:val="00E40BA5"/>
    <w:rsid w:val="00E4207C"/>
    <w:rsid w:val="00E45724"/>
    <w:rsid w:val="00E543D9"/>
    <w:rsid w:val="00E64656"/>
    <w:rsid w:val="00E64979"/>
    <w:rsid w:val="00E6654A"/>
    <w:rsid w:val="00E71029"/>
    <w:rsid w:val="00E752C7"/>
    <w:rsid w:val="00E75F10"/>
    <w:rsid w:val="00E77B03"/>
    <w:rsid w:val="00E835AD"/>
    <w:rsid w:val="00E84BF7"/>
    <w:rsid w:val="00E8707C"/>
    <w:rsid w:val="00E90656"/>
    <w:rsid w:val="00E92388"/>
    <w:rsid w:val="00E93737"/>
    <w:rsid w:val="00E952E6"/>
    <w:rsid w:val="00EA3C37"/>
    <w:rsid w:val="00EA6F3F"/>
    <w:rsid w:val="00EC14AA"/>
    <w:rsid w:val="00EC2653"/>
    <w:rsid w:val="00EC30A1"/>
    <w:rsid w:val="00EC3117"/>
    <w:rsid w:val="00ED0C76"/>
    <w:rsid w:val="00EE0023"/>
    <w:rsid w:val="00EF16D7"/>
    <w:rsid w:val="00EF7B21"/>
    <w:rsid w:val="00F04730"/>
    <w:rsid w:val="00F058B4"/>
    <w:rsid w:val="00F07608"/>
    <w:rsid w:val="00F212E6"/>
    <w:rsid w:val="00F21B49"/>
    <w:rsid w:val="00F27FDE"/>
    <w:rsid w:val="00F3229E"/>
    <w:rsid w:val="00F36DC7"/>
    <w:rsid w:val="00F412E8"/>
    <w:rsid w:val="00F505A3"/>
    <w:rsid w:val="00F52D1B"/>
    <w:rsid w:val="00F54DD3"/>
    <w:rsid w:val="00F55010"/>
    <w:rsid w:val="00F76CF5"/>
    <w:rsid w:val="00F779BB"/>
    <w:rsid w:val="00F85502"/>
    <w:rsid w:val="00F858DF"/>
    <w:rsid w:val="00F970B0"/>
    <w:rsid w:val="00FA6742"/>
    <w:rsid w:val="00FB3C78"/>
    <w:rsid w:val="00FB4024"/>
    <w:rsid w:val="00FB778B"/>
    <w:rsid w:val="00FC0D2C"/>
    <w:rsid w:val="00FD1069"/>
    <w:rsid w:val="00FD46B9"/>
    <w:rsid w:val="00FD5528"/>
    <w:rsid w:val="00FD5A20"/>
    <w:rsid w:val="00FE7D3F"/>
    <w:rsid w:val="00FF3DF3"/>
    <w:rsid w:val="00FF4B5A"/>
    <w:rsid w:val="00FF5454"/>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A97F6"/>
  <w15:docId w15:val="{56E6E7DE-4B79-4FAF-B482-3F51707F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8AA"/>
  </w:style>
  <w:style w:type="paragraph" w:styleId="Heading1">
    <w:name w:val="heading 1"/>
    <w:basedOn w:val="Normal"/>
    <w:next w:val="Normal"/>
    <w:link w:val="Heading1Char"/>
    <w:uiPriority w:val="9"/>
    <w:qFormat/>
    <w:rsid w:val="003D17B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D1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D17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D17B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D17B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D17B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D17BD"/>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D17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17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2B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Heading A,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D17BD"/>
    <w:pPr>
      <w:ind w:left="720"/>
      <w:contextualSpacing/>
    </w:pPr>
  </w:style>
  <w:style w:type="paragraph" w:styleId="Header">
    <w:name w:val="header"/>
    <w:basedOn w:val="Normal"/>
    <w:link w:val="HeaderChar"/>
    <w:uiPriority w:val="99"/>
    <w:unhideWhenUsed/>
    <w:rsid w:val="00E952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2E6"/>
  </w:style>
  <w:style w:type="paragraph" w:styleId="Footer">
    <w:name w:val="footer"/>
    <w:basedOn w:val="Normal"/>
    <w:link w:val="FooterChar"/>
    <w:uiPriority w:val="99"/>
    <w:unhideWhenUsed/>
    <w:rsid w:val="00E952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2E6"/>
  </w:style>
  <w:style w:type="character" w:styleId="CommentReference">
    <w:name w:val="annotation reference"/>
    <w:basedOn w:val="DefaultParagraphFont"/>
    <w:uiPriority w:val="99"/>
    <w:semiHidden/>
    <w:unhideWhenUsed/>
    <w:rsid w:val="00442FF2"/>
    <w:rPr>
      <w:sz w:val="16"/>
      <w:szCs w:val="16"/>
    </w:rPr>
  </w:style>
  <w:style w:type="paragraph" w:styleId="CommentText">
    <w:name w:val="annotation text"/>
    <w:basedOn w:val="Normal"/>
    <w:link w:val="CommentTextChar"/>
    <w:uiPriority w:val="99"/>
    <w:semiHidden/>
    <w:unhideWhenUsed/>
    <w:rsid w:val="00442FF2"/>
    <w:pPr>
      <w:spacing w:line="240" w:lineRule="auto"/>
    </w:pPr>
    <w:rPr>
      <w:sz w:val="20"/>
      <w:szCs w:val="20"/>
    </w:rPr>
  </w:style>
  <w:style w:type="character" w:customStyle="1" w:styleId="CommentTextChar">
    <w:name w:val="Comment Text Char"/>
    <w:basedOn w:val="DefaultParagraphFont"/>
    <w:link w:val="CommentText"/>
    <w:uiPriority w:val="99"/>
    <w:semiHidden/>
    <w:rsid w:val="00442FF2"/>
    <w:rPr>
      <w:sz w:val="20"/>
      <w:szCs w:val="20"/>
    </w:rPr>
  </w:style>
  <w:style w:type="paragraph" w:styleId="CommentSubject">
    <w:name w:val="annotation subject"/>
    <w:basedOn w:val="CommentText"/>
    <w:next w:val="CommentText"/>
    <w:link w:val="CommentSubjectChar"/>
    <w:uiPriority w:val="99"/>
    <w:semiHidden/>
    <w:unhideWhenUsed/>
    <w:rsid w:val="00442FF2"/>
    <w:rPr>
      <w:b/>
      <w:bCs/>
    </w:rPr>
  </w:style>
  <w:style w:type="character" w:customStyle="1" w:styleId="CommentSubjectChar">
    <w:name w:val="Comment Subject Char"/>
    <w:basedOn w:val="CommentTextChar"/>
    <w:link w:val="CommentSubject"/>
    <w:uiPriority w:val="99"/>
    <w:semiHidden/>
    <w:rsid w:val="00442FF2"/>
    <w:rPr>
      <w:b/>
      <w:bCs/>
      <w:sz w:val="20"/>
      <w:szCs w:val="20"/>
    </w:rPr>
  </w:style>
  <w:style w:type="paragraph" w:styleId="Revision">
    <w:name w:val="Revision"/>
    <w:hidden/>
    <w:uiPriority w:val="99"/>
    <w:semiHidden/>
    <w:rsid w:val="00442FF2"/>
    <w:pPr>
      <w:spacing w:after="0" w:line="240" w:lineRule="auto"/>
    </w:pPr>
  </w:style>
  <w:style w:type="paragraph" w:styleId="BalloonText">
    <w:name w:val="Balloon Text"/>
    <w:basedOn w:val="Normal"/>
    <w:link w:val="BalloonTextChar"/>
    <w:uiPriority w:val="99"/>
    <w:semiHidden/>
    <w:unhideWhenUsed/>
    <w:rsid w:val="00442F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FF2"/>
    <w:rPr>
      <w:rFonts w:ascii="Segoe UI" w:hAnsi="Segoe UI" w:cs="Segoe UI"/>
      <w:sz w:val="18"/>
      <w:szCs w:val="18"/>
    </w:rPr>
  </w:style>
  <w:style w:type="table" w:styleId="TableGrid">
    <w:name w:val="Table Grid"/>
    <w:basedOn w:val="TableNormal"/>
    <w:uiPriority w:val="39"/>
    <w:rsid w:val="00AB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A Char,Dot pt Char,F5 List Paragraph Char,List Paragraph1 Char,No Spacing1 Char,List Paragraph Char Char Char Char,Indicator Text Char,Colorful List - Accent 11 Char,Numbered Para 1 Char,Bullet 1 Char,Bullet Points Char"/>
    <w:basedOn w:val="DefaultParagraphFont"/>
    <w:link w:val="ListParagraph"/>
    <w:uiPriority w:val="34"/>
    <w:locked/>
    <w:rsid w:val="00483E7B"/>
  </w:style>
  <w:style w:type="character" w:styleId="Hyperlink">
    <w:name w:val="Hyperlink"/>
    <w:unhideWhenUsed/>
    <w:rsid w:val="00D73DEC"/>
    <w:rPr>
      <w:color w:val="0000FF"/>
      <w:u w:val="single"/>
    </w:rPr>
  </w:style>
  <w:style w:type="character" w:customStyle="1" w:styleId="UnresolvedMention1">
    <w:name w:val="Unresolved Mention1"/>
    <w:basedOn w:val="DefaultParagraphFont"/>
    <w:uiPriority w:val="99"/>
    <w:semiHidden/>
    <w:unhideWhenUsed/>
    <w:rsid w:val="00BB6B28"/>
    <w:rPr>
      <w:color w:val="605E5C"/>
      <w:shd w:val="clear" w:color="auto" w:fill="E1DFDD"/>
    </w:rPr>
  </w:style>
  <w:style w:type="character" w:customStyle="1" w:styleId="Heading1Char">
    <w:name w:val="Heading 1 Char"/>
    <w:basedOn w:val="DefaultParagraphFont"/>
    <w:link w:val="Heading1"/>
    <w:uiPriority w:val="9"/>
    <w:rsid w:val="003D17B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D17B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D17B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3D17B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D17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D17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D17B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D17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17BD"/>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3D17B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3D17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17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D17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D17BD"/>
    <w:rPr>
      <w:rFonts w:eastAsiaTheme="minorEastAsia"/>
      <w:color w:val="5A5A5A" w:themeColor="text1" w:themeTint="A5"/>
      <w:spacing w:val="15"/>
    </w:rPr>
  </w:style>
  <w:style w:type="character" w:styleId="Strong">
    <w:name w:val="Strong"/>
    <w:basedOn w:val="DefaultParagraphFont"/>
    <w:uiPriority w:val="22"/>
    <w:qFormat/>
    <w:rsid w:val="003D17BD"/>
    <w:rPr>
      <w:b/>
      <w:bCs/>
    </w:rPr>
  </w:style>
  <w:style w:type="character" w:styleId="Emphasis">
    <w:name w:val="Emphasis"/>
    <w:basedOn w:val="DefaultParagraphFont"/>
    <w:uiPriority w:val="20"/>
    <w:qFormat/>
    <w:rsid w:val="003D17BD"/>
    <w:rPr>
      <w:i/>
      <w:iCs/>
    </w:rPr>
  </w:style>
  <w:style w:type="paragraph" w:styleId="NoSpacing">
    <w:name w:val="No Spacing"/>
    <w:uiPriority w:val="1"/>
    <w:qFormat/>
    <w:rsid w:val="003D17BD"/>
    <w:pPr>
      <w:spacing w:after="0" w:line="240" w:lineRule="auto"/>
    </w:pPr>
  </w:style>
  <w:style w:type="paragraph" w:styleId="Quote">
    <w:name w:val="Quote"/>
    <w:basedOn w:val="Normal"/>
    <w:next w:val="Normal"/>
    <w:link w:val="QuoteChar"/>
    <w:uiPriority w:val="29"/>
    <w:qFormat/>
    <w:rsid w:val="003D17BD"/>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D17BD"/>
    <w:rPr>
      <w:i/>
      <w:iCs/>
      <w:color w:val="404040" w:themeColor="text1" w:themeTint="BF"/>
    </w:rPr>
  </w:style>
  <w:style w:type="paragraph" w:styleId="IntenseQuote">
    <w:name w:val="Intense Quote"/>
    <w:basedOn w:val="Normal"/>
    <w:next w:val="Normal"/>
    <w:link w:val="IntenseQuoteChar"/>
    <w:uiPriority w:val="30"/>
    <w:qFormat/>
    <w:rsid w:val="003D17BD"/>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D17BD"/>
    <w:rPr>
      <w:i/>
      <w:iCs/>
      <w:color w:val="4472C4" w:themeColor="accent1"/>
    </w:rPr>
  </w:style>
  <w:style w:type="character" w:styleId="SubtleEmphasis">
    <w:name w:val="Subtle Emphasis"/>
    <w:basedOn w:val="DefaultParagraphFont"/>
    <w:uiPriority w:val="19"/>
    <w:qFormat/>
    <w:rsid w:val="003D17BD"/>
    <w:rPr>
      <w:i/>
      <w:iCs/>
      <w:color w:val="404040" w:themeColor="text1" w:themeTint="BF"/>
    </w:rPr>
  </w:style>
  <w:style w:type="character" w:styleId="IntenseEmphasis">
    <w:name w:val="Intense Emphasis"/>
    <w:basedOn w:val="DefaultParagraphFont"/>
    <w:uiPriority w:val="21"/>
    <w:qFormat/>
    <w:rsid w:val="003D17BD"/>
    <w:rPr>
      <w:i/>
      <w:iCs/>
      <w:color w:val="4472C4" w:themeColor="accent1"/>
    </w:rPr>
  </w:style>
  <w:style w:type="character" w:styleId="SubtleReference">
    <w:name w:val="Subtle Reference"/>
    <w:basedOn w:val="DefaultParagraphFont"/>
    <w:uiPriority w:val="31"/>
    <w:qFormat/>
    <w:rsid w:val="003D17BD"/>
    <w:rPr>
      <w:smallCaps/>
      <w:color w:val="5A5A5A" w:themeColor="text1" w:themeTint="A5"/>
    </w:rPr>
  </w:style>
  <w:style w:type="character" w:styleId="IntenseReference">
    <w:name w:val="Intense Reference"/>
    <w:basedOn w:val="DefaultParagraphFont"/>
    <w:uiPriority w:val="32"/>
    <w:qFormat/>
    <w:rsid w:val="003D17BD"/>
    <w:rPr>
      <w:b/>
      <w:bCs/>
      <w:smallCaps/>
      <w:color w:val="4472C4" w:themeColor="accent1"/>
      <w:spacing w:val="5"/>
    </w:rPr>
  </w:style>
  <w:style w:type="character" w:styleId="BookTitle">
    <w:name w:val="Book Title"/>
    <w:basedOn w:val="DefaultParagraphFont"/>
    <w:uiPriority w:val="33"/>
    <w:qFormat/>
    <w:rsid w:val="003D17BD"/>
    <w:rPr>
      <w:b/>
      <w:bCs/>
      <w:i/>
      <w:iCs/>
      <w:spacing w:val="5"/>
    </w:rPr>
  </w:style>
  <w:style w:type="paragraph" w:styleId="TOCHeading">
    <w:name w:val="TOC Heading"/>
    <w:basedOn w:val="Heading1"/>
    <w:next w:val="Normal"/>
    <w:uiPriority w:val="39"/>
    <w:semiHidden/>
    <w:unhideWhenUsed/>
    <w:qFormat/>
    <w:rsid w:val="003D17BD"/>
    <w:pPr>
      <w:outlineLvl w:val="9"/>
    </w:pPr>
  </w:style>
  <w:style w:type="character" w:styleId="FollowedHyperlink">
    <w:name w:val="FollowedHyperlink"/>
    <w:basedOn w:val="DefaultParagraphFont"/>
    <w:uiPriority w:val="99"/>
    <w:semiHidden/>
    <w:unhideWhenUsed/>
    <w:rsid w:val="0009532D"/>
    <w:rPr>
      <w:color w:val="954F72" w:themeColor="followedHyperlink"/>
      <w:u w:val="single"/>
    </w:rPr>
  </w:style>
  <w:style w:type="character" w:customStyle="1" w:styleId="visually-hidden">
    <w:name w:val="visually-hidden"/>
    <w:basedOn w:val="DefaultParagraphFont"/>
    <w:rsid w:val="00C76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313141">
      <w:bodyDiv w:val="1"/>
      <w:marLeft w:val="0"/>
      <w:marRight w:val="0"/>
      <w:marTop w:val="0"/>
      <w:marBottom w:val="0"/>
      <w:divBdr>
        <w:top w:val="none" w:sz="0" w:space="0" w:color="auto"/>
        <w:left w:val="none" w:sz="0" w:space="0" w:color="auto"/>
        <w:bottom w:val="none" w:sz="0" w:space="0" w:color="auto"/>
        <w:right w:val="none" w:sz="0" w:space="0" w:color="auto"/>
      </w:divBdr>
    </w:div>
    <w:div w:id="273947058">
      <w:bodyDiv w:val="1"/>
      <w:marLeft w:val="0"/>
      <w:marRight w:val="0"/>
      <w:marTop w:val="0"/>
      <w:marBottom w:val="0"/>
      <w:divBdr>
        <w:top w:val="none" w:sz="0" w:space="0" w:color="auto"/>
        <w:left w:val="none" w:sz="0" w:space="0" w:color="auto"/>
        <w:bottom w:val="none" w:sz="0" w:space="0" w:color="auto"/>
        <w:right w:val="none" w:sz="0" w:space="0" w:color="auto"/>
      </w:divBdr>
    </w:div>
    <w:div w:id="504706519">
      <w:bodyDiv w:val="1"/>
      <w:marLeft w:val="0"/>
      <w:marRight w:val="0"/>
      <w:marTop w:val="0"/>
      <w:marBottom w:val="0"/>
      <w:divBdr>
        <w:top w:val="none" w:sz="0" w:space="0" w:color="auto"/>
        <w:left w:val="none" w:sz="0" w:space="0" w:color="auto"/>
        <w:bottom w:val="none" w:sz="0" w:space="0" w:color="auto"/>
        <w:right w:val="none" w:sz="0" w:space="0" w:color="auto"/>
      </w:divBdr>
    </w:div>
    <w:div w:id="714738653">
      <w:bodyDiv w:val="1"/>
      <w:marLeft w:val="0"/>
      <w:marRight w:val="0"/>
      <w:marTop w:val="0"/>
      <w:marBottom w:val="0"/>
      <w:divBdr>
        <w:top w:val="none" w:sz="0" w:space="0" w:color="auto"/>
        <w:left w:val="none" w:sz="0" w:space="0" w:color="auto"/>
        <w:bottom w:val="none" w:sz="0" w:space="0" w:color="auto"/>
        <w:right w:val="none" w:sz="0" w:space="0" w:color="auto"/>
      </w:divBdr>
    </w:div>
    <w:div w:id="813453509">
      <w:bodyDiv w:val="1"/>
      <w:marLeft w:val="0"/>
      <w:marRight w:val="0"/>
      <w:marTop w:val="0"/>
      <w:marBottom w:val="0"/>
      <w:divBdr>
        <w:top w:val="none" w:sz="0" w:space="0" w:color="auto"/>
        <w:left w:val="none" w:sz="0" w:space="0" w:color="auto"/>
        <w:bottom w:val="none" w:sz="0" w:space="0" w:color="auto"/>
        <w:right w:val="none" w:sz="0" w:space="0" w:color="auto"/>
      </w:divBdr>
    </w:div>
    <w:div w:id="878472835">
      <w:bodyDiv w:val="1"/>
      <w:marLeft w:val="0"/>
      <w:marRight w:val="0"/>
      <w:marTop w:val="0"/>
      <w:marBottom w:val="0"/>
      <w:divBdr>
        <w:top w:val="none" w:sz="0" w:space="0" w:color="auto"/>
        <w:left w:val="none" w:sz="0" w:space="0" w:color="auto"/>
        <w:bottom w:val="none" w:sz="0" w:space="0" w:color="auto"/>
        <w:right w:val="none" w:sz="0" w:space="0" w:color="auto"/>
      </w:divBdr>
    </w:div>
    <w:div w:id="1251812105">
      <w:bodyDiv w:val="1"/>
      <w:marLeft w:val="0"/>
      <w:marRight w:val="0"/>
      <w:marTop w:val="0"/>
      <w:marBottom w:val="0"/>
      <w:divBdr>
        <w:top w:val="none" w:sz="0" w:space="0" w:color="auto"/>
        <w:left w:val="none" w:sz="0" w:space="0" w:color="auto"/>
        <w:bottom w:val="none" w:sz="0" w:space="0" w:color="auto"/>
        <w:right w:val="none" w:sz="0" w:space="0" w:color="auto"/>
      </w:divBdr>
      <w:divsChild>
        <w:div w:id="1173373082">
          <w:marLeft w:val="0"/>
          <w:marRight w:val="0"/>
          <w:marTop w:val="0"/>
          <w:marBottom w:val="0"/>
          <w:divBdr>
            <w:top w:val="none" w:sz="0" w:space="0" w:color="auto"/>
            <w:left w:val="none" w:sz="0" w:space="0" w:color="auto"/>
            <w:bottom w:val="none" w:sz="0" w:space="0" w:color="auto"/>
            <w:right w:val="none" w:sz="0" w:space="0" w:color="auto"/>
          </w:divBdr>
          <w:divsChild>
            <w:div w:id="1994598818">
              <w:marLeft w:val="0"/>
              <w:marRight w:val="0"/>
              <w:marTop w:val="0"/>
              <w:marBottom w:val="0"/>
              <w:divBdr>
                <w:top w:val="none" w:sz="0" w:space="0" w:color="auto"/>
                <w:left w:val="none" w:sz="0" w:space="0" w:color="auto"/>
                <w:bottom w:val="none" w:sz="0" w:space="0" w:color="auto"/>
                <w:right w:val="none" w:sz="0" w:space="0" w:color="auto"/>
              </w:divBdr>
            </w:div>
          </w:divsChild>
        </w:div>
        <w:div w:id="63261576">
          <w:marLeft w:val="0"/>
          <w:marRight w:val="0"/>
          <w:marTop w:val="0"/>
          <w:marBottom w:val="0"/>
          <w:divBdr>
            <w:top w:val="none" w:sz="0" w:space="0" w:color="auto"/>
            <w:left w:val="none" w:sz="0" w:space="0" w:color="auto"/>
            <w:bottom w:val="none" w:sz="0" w:space="0" w:color="auto"/>
            <w:right w:val="none" w:sz="0" w:space="0" w:color="auto"/>
          </w:divBdr>
          <w:divsChild>
            <w:div w:id="153072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7992">
      <w:bodyDiv w:val="1"/>
      <w:marLeft w:val="0"/>
      <w:marRight w:val="0"/>
      <w:marTop w:val="0"/>
      <w:marBottom w:val="0"/>
      <w:divBdr>
        <w:top w:val="none" w:sz="0" w:space="0" w:color="auto"/>
        <w:left w:val="none" w:sz="0" w:space="0" w:color="auto"/>
        <w:bottom w:val="none" w:sz="0" w:space="0" w:color="auto"/>
        <w:right w:val="none" w:sz="0" w:space="0" w:color="auto"/>
      </w:divBdr>
    </w:div>
    <w:div w:id="1554736723">
      <w:bodyDiv w:val="1"/>
      <w:marLeft w:val="0"/>
      <w:marRight w:val="0"/>
      <w:marTop w:val="0"/>
      <w:marBottom w:val="0"/>
      <w:divBdr>
        <w:top w:val="none" w:sz="0" w:space="0" w:color="auto"/>
        <w:left w:val="none" w:sz="0" w:space="0" w:color="auto"/>
        <w:bottom w:val="none" w:sz="0" w:space="0" w:color="auto"/>
        <w:right w:val="none" w:sz="0" w:space="0" w:color="auto"/>
      </w:divBdr>
    </w:div>
    <w:div w:id="20606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96051-A3B3-4022-979B-B6726F814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658</Words>
  <Characters>3752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Rossi</dc:creator>
  <cp:lastModifiedBy>Rossi, Heather (EHS)</cp:lastModifiedBy>
  <cp:revision>3</cp:revision>
  <dcterms:created xsi:type="dcterms:W3CDTF">2021-10-07T20:37:00Z</dcterms:created>
  <dcterms:modified xsi:type="dcterms:W3CDTF">2021-10-07T20:43:00Z</dcterms:modified>
</cp:coreProperties>
</file>