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F1" w:rsidRPr="00CC44C1" w:rsidRDefault="00CC44C1" w:rsidP="00B91697">
      <w:pPr>
        <w:rPr>
          <w:rFonts w:asciiTheme="minorHAnsi" w:hAnsiTheme="minorHAnsi" w:cstheme="minorHAnsi"/>
          <w:b/>
          <w:sz w:val="22"/>
          <w:szCs w:val="22"/>
          <w:u w:val="single"/>
        </w:rPr>
      </w:pPr>
      <w:bookmarkStart w:id="0" w:name="_GoBack"/>
      <w:bookmarkEnd w:id="0"/>
      <w:r w:rsidRPr="00CC44C1">
        <w:rPr>
          <w:rFonts w:asciiTheme="minorHAnsi" w:hAnsiTheme="minorHAnsi" w:cstheme="minorHAnsi"/>
          <w:b/>
          <w:sz w:val="22"/>
          <w:szCs w:val="22"/>
          <w:u w:val="single"/>
        </w:rPr>
        <w:t>Massachusetts Births Caveats</w:t>
      </w:r>
    </w:p>
    <w:p w:rsidR="00CC44C1" w:rsidRPr="00CC44C1" w:rsidRDefault="00CC44C1" w:rsidP="00B91697">
      <w:pPr>
        <w:rPr>
          <w:rFonts w:asciiTheme="minorHAnsi" w:hAnsiTheme="minorHAnsi" w:cstheme="minorHAnsi"/>
          <w:sz w:val="22"/>
          <w:szCs w:val="22"/>
        </w:rPr>
      </w:pPr>
    </w:p>
    <w:p w:rsidR="009D6041" w:rsidRPr="00CC44C1" w:rsidRDefault="009D6041" w:rsidP="00B91697">
      <w:pPr>
        <w:numPr>
          <w:ilvl w:val="0"/>
          <w:numId w:val="1"/>
        </w:numPr>
        <w:rPr>
          <w:rFonts w:asciiTheme="minorHAnsi" w:hAnsiTheme="minorHAnsi" w:cstheme="minorHAnsi"/>
          <w:sz w:val="22"/>
          <w:szCs w:val="22"/>
        </w:rPr>
      </w:pPr>
      <w:r w:rsidRPr="00CC44C1">
        <w:rPr>
          <w:rFonts w:asciiTheme="minorHAnsi" w:hAnsiTheme="minorHAnsi" w:cstheme="minorHAnsi"/>
          <w:b/>
          <w:sz w:val="22"/>
          <w:szCs w:val="22"/>
        </w:rPr>
        <w:t xml:space="preserve">Resident </w:t>
      </w:r>
      <w:r w:rsidR="009A35EF" w:rsidRPr="00CC44C1">
        <w:rPr>
          <w:rFonts w:asciiTheme="minorHAnsi" w:hAnsiTheme="minorHAnsi" w:cstheme="minorHAnsi"/>
          <w:b/>
          <w:sz w:val="22"/>
          <w:szCs w:val="22"/>
        </w:rPr>
        <w:t>B</w:t>
      </w:r>
      <w:r w:rsidRPr="00CC44C1">
        <w:rPr>
          <w:rFonts w:asciiTheme="minorHAnsi" w:hAnsiTheme="minorHAnsi" w:cstheme="minorHAnsi"/>
          <w:b/>
          <w:sz w:val="22"/>
          <w:szCs w:val="22"/>
        </w:rPr>
        <w:t>irths</w:t>
      </w:r>
      <w:r w:rsidR="009A35EF" w:rsidRPr="00CC44C1">
        <w:rPr>
          <w:rFonts w:asciiTheme="minorHAnsi" w:hAnsiTheme="minorHAnsi" w:cstheme="minorHAnsi"/>
          <w:b/>
          <w:sz w:val="22"/>
          <w:szCs w:val="22"/>
        </w:rPr>
        <w:t xml:space="preserve">: </w:t>
      </w:r>
      <w:r w:rsidRPr="00CC44C1">
        <w:rPr>
          <w:rFonts w:asciiTheme="minorHAnsi" w:hAnsiTheme="minorHAnsi" w:cstheme="minorHAnsi"/>
          <w:sz w:val="22"/>
          <w:szCs w:val="22"/>
        </w:rPr>
        <w:t xml:space="preserve">All data </w:t>
      </w:r>
      <w:r w:rsidR="00F27CF6" w:rsidRPr="00CC44C1">
        <w:rPr>
          <w:rFonts w:asciiTheme="minorHAnsi" w:hAnsiTheme="minorHAnsi" w:cstheme="minorHAnsi"/>
          <w:sz w:val="22"/>
          <w:szCs w:val="22"/>
        </w:rPr>
        <w:t>presented are</w:t>
      </w:r>
      <w:r w:rsidRPr="00CC44C1">
        <w:rPr>
          <w:rFonts w:asciiTheme="minorHAnsi" w:hAnsiTheme="minorHAnsi" w:cstheme="minorHAnsi"/>
          <w:sz w:val="22"/>
          <w:szCs w:val="22"/>
        </w:rPr>
        <w:t xml:space="preserve"> residen</w:t>
      </w:r>
      <w:r w:rsidR="009A35EF" w:rsidRPr="00CC44C1">
        <w:rPr>
          <w:rFonts w:asciiTheme="minorHAnsi" w:hAnsiTheme="minorHAnsi" w:cstheme="minorHAnsi"/>
          <w:sz w:val="22"/>
          <w:szCs w:val="22"/>
        </w:rPr>
        <w:t xml:space="preserve">t data unless otherwise stated. </w:t>
      </w:r>
      <w:r w:rsidRPr="00CC44C1">
        <w:rPr>
          <w:rFonts w:asciiTheme="minorHAnsi" w:hAnsiTheme="minorHAnsi" w:cstheme="minorHAnsi"/>
          <w:sz w:val="22"/>
          <w:szCs w:val="22"/>
        </w:rPr>
        <w:t>Resident data include all events that occur to residents of the Commonwealth, including resident births that occur in other U.S. States and territories.</w:t>
      </w:r>
    </w:p>
    <w:p w:rsidR="009D6041" w:rsidRPr="00CC44C1" w:rsidRDefault="009D6041" w:rsidP="00B91697">
      <w:pPr>
        <w:ind w:left="720"/>
        <w:rPr>
          <w:rFonts w:asciiTheme="minorHAnsi" w:hAnsiTheme="minorHAnsi" w:cstheme="minorHAnsi"/>
          <w:sz w:val="22"/>
          <w:szCs w:val="22"/>
        </w:rPr>
      </w:pPr>
    </w:p>
    <w:p w:rsidR="00B91697" w:rsidRPr="00CC44C1" w:rsidRDefault="009D6041" w:rsidP="00B91697">
      <w:pPr>
        <w:numPr>
          <w:ilvl w:val="0"/>
          <w:numId w:val="1"/>
        </w:numPr>
        <w:rPr>
          <w:rFonts w:asciiTheme="minorHAnsi" w:hAnsiTheme="minorHAnsi" w:cstheme="minorHAnsi"/>
          <w:b/>
          <w:sz w:val="22"/>
          <w:szCs w:val="22"/>
        </w:rPr>
      </w:pPr>
      <w:r w:rsidRPr="00CC44C1">
        <w:rPr>
          <w:rFonts w:asciiTheme="minorHAnsi" w:hAnsiTheme="minorHAnsi" w:cstheme="minorHAnsi"/>
          <w:b/>
          <w:sz w:val="22"/>
          <w:szCs w:val="22"/>
        </w:rPr>
        <w:t>Race and Ethnicity</w:t>
      </w:r>
      <w:r w:rsidR="009A35EF" w:rsidRPr="00CC44C1">
        <w:rPr>
          <w:rFonts w:asciiTheme="minorHAnsi" w:hAnsiTheme="minorHAnsi" w:cstheme="minorHAnsi"/>
          <w:b/>
          <w:sz w:val="22"/>
          <w:szCs w:val="22"/>
        </w:rPr>
        <w:t xml:space="preserve">: </w:t>
      </w:r>
      <w:r w:rsidR="00F27CF6" w:rsidRPr="00CC44C1">
        <w:rPr>
          <w:rFonts w:asciiTheme="minorHAnsi" w:hAnsiTheme="minorHAnsi" w:cstheme="minorHAnsi"/>
          <w:sz w:val="22"/>
          <w:szCs w:val="22"/>
        </w:rPr>
        <w:t xml:space="preserve">Massachusetts introduced a new electronic </w:t>
      </w:r>
      <w:r w:rsidR="009A35EF" w:rsidRPr="00CC44C1">
        <w:rPr>
          <w:rFonts w:asciiTheme="minorHAnsi" w:hAnsiTheme="minorHAnsi" w:cstheme="minorHAnsi"/>
          <w:sz w:val="22"/>
          <w:szCs w:val="22"/>
        </w:rPr>
        <w:t>birth</w:t>
      </w:r>
      <w:r w:rsidR="00B91697" w:rsidRPr="00CC44C1">
        <w:rPr>
          <w:rFonts w:asciiTheme="minorHAnsi" w:hAnsiTheme="minorHAnsi" w:cstheme="minorHAnsi"/>
          <w:sz w:val="22"/>
          <w:szCs w:val="22"/>
        </w:rPr>
        <w:t xml:space="preserve"> registration system beginning in 2011 that allows </w:t>
      </w:r>
      <w:r w:rsidRPr="00CC44C1">
        <w:rPr>
          <w:rFonts w:asciiTheme="minorHAnsi" w:hAnsiTheme="minorHAnsi" w:cstheme="minorHAnsi"/>
          <w:sz w:val="22"/>
          <w:szCs w:val="22"/>
        </w:rPr>
        <w:t xml:space="preserve">respondents to select </w:t>
      </w:r>
      <w:r w:rsidR="00B91697" w:rsidRPr="00CC44C1">
        <w:rPr>
          <w:rFonts w:asciiTheme="minorHAnsi" w:hAnsiTheme="minorHAnsi" w:cstheme="minorHAnsi"/>
          <w:iCs/>
          <w:sz w:val="22"/>
          <w:szCs w:val="22"/>
        </w:rPr>
        <w:t>multiple race categories</w:t>
      </w:r>
      <w:r w:rsidRPr="00CC44C1">
        <w:rPr>
          <w:rFonts w:asciiTheme="minorHAnsi" w:hAnsiTheme="minorHAnsi" w:cstheme="minorHAnsi"/>
          <w:sz w:val="22"/>
          <w:szCs w:val="22"/>
        </w:rPr>
        <w:t xml:space="preserve">. </w:t>
      </w:r>
      <w:r w:rsidR="00B91697" w:rsidRPr="00CC44C1">
        <w:rPr>
          <w:rFonts w:asciiTheme="minorHAnsi" w:hAnsiTheme="minorHAnsi" w:cstheme="minorHAnsi"/>
          <w:sz w:val="22"/>
          <w:szCs w:val="22"/>
        </w:rPr>
        <w:t xml:space="preserve">When creating the categorical race variable provided for PHIT, it was therefore </w:t>
      </w:r>
      <w:r w:rsidRPr="00CC44C1">
        <w:rPr>
          <w:rFonts w:asciiTheme="minorHAnsi" w:hAnsiTheme="minorHAnsi" w:cstheme="minorHAnsi"/>
          <w:sz w:val="22"/>
          <w:szCs w:val="22"/>
        </w:rPr>
        <w:t xml:space="preserve">necessary </w:t>
      </w:r>
      <w:r w:rsidR="00B91697" w:rsidRPr="00CC44C1">
        <w:rPr>
          <w:rFonts w:asciiTheme="minorHAnsi" w:hAnsiTheme="minorHAnsi" w:cstheme="minorHAnsi"/>
          <w:sz w:val="22"/>
          <w:szCs w:val="22"/>
        </w:rPr>
        <w:t>to “bridge” the responses of tho</w:t>
      </w:r>
      <w:r w:rsidRPr="00CC44C1">
        <w:rPr>
          <w:rFonts w:asciiTheme="minorHAnsi" w:hAnsiTheme="minorHAnsi" w:cstheme="minorHAnsi"/>
          <w:sz w:val="22"/>
          <w:szCs w:val="22"/>
        </w:rPr>
        <w:t>se who reported more than one race to a single-race. The method used to bridge responses for those who report more than one race to a single race is based on a procedure whereby multiple races are assigned to the smallest minority group first (i.e. Asian and White becomes Asian or Black and Native Amer</w:t>
      </w:r>
      <w:r w:rsidR="00B91697" w:rsidRPr="00CC44C1">
        <w:rPr>
          <w:rFonts w:asciiTheme="minorHAnsi" w:hAnsiTheme="minorHAnsi" w:cstheme="minorHAnsi"/>
          <w:sz w:val="22"/>
          <w:szCs w:val="22"/>
        </w:rPr>
        <w:t xml:space="preserve">ican becomes Native American). Trend data on minority groups such as Native Americans, Hispanics, Blacks, and Asians may not be comparable as these groups will show increases in the number of births solely related to the methods used for re-classification of multiple races into single race categories. </w:t>
      </w:r>
      <w:r w:rsidR="00B91697" w:rsidRPr="00CC44C1">
        <w:rPr>
          <w:rFonts w:asciiTheme="minorHAnsi" w:hAnsiTheme="minorHAnsi" w:cstheme="minorHAnsi"/>
          <w:b/>
          <w:sz w:val="22"/>
          <w:szCs w:val="22"/>
        </w:rPr>
        <w:t>Please use caution in interpreting these numbers.</w:t>
      </w:r>
    </w:p>
    <w:p w:rsidR="00B91697" w:rsidRPr="00CC44C1" w:rsidRDefault="00B91697" w:rsidP="00B91697">
      <w:pPr>
        <w:rPr>
          <w:rFonts w:asciiTheme="minorHAnsi" w:hAnsiTheme="minorHAnsi" w:cstheme="minorHAnsi"/>
          <w:b/>
          <w:sz w:val="22"/>
          <w:szCs w:val="22"/>
        </w:rPr>
      </w:pPr>
    </w:p>
    <w:p w:rsidR="009D6041" w:rsidRPr="00CC44C1" w:rsidRDefault="009D6041" w:rsidP="00B91697">
      <w:pPr>
        <w:numPr>
          <w:ilvl w:val="0"/>
          <w:numId w:val="1"/>
        </w:numPr>
        <w:rPr>
          <w:rFonts w:asciiTheme="minorHAnsi" w:hAnsiTheme="minorHAnsi" w:cstheme="minorHAnsi"/>
          <w:b/>
          <w:sz w:val="22"/>
          <w:szCs w:val="22"/>
        </w:rPr>
      </w:pPr>
      <w:r w:rsidRPr="00CC44C1">
        <w:rPr>
          <w:rFonts w:asciiTheme="minorHAnsi" w:hAnsiTheme="minorHAnsi" w:cstheme="minorHAnsi"/>
          <w:b/>
          <w:sz w:val="22"/>
          <w:szCs w:val="22"/>
        </w:rPr>
        <w:t>Adjusted Adequacy of P</w:t>
      </w:r>
      <w:r w:rsidR="00B91697" w:rsidRPr="00CC44C1">
        <w:rPr>
          <w:rFonts w:asciiTheme="minorHAnsi" w:hAnsiTheme="minorHAnsi" w:cstheme="minorHAnsi"/>
          <w:b/>
          <w:sz w:val="22"/>
          <w:szCs w:val="22"/>
        </w:rPr>
        <w:t xml:space="preserve">renatal Care Utilization Index. </w:t>
      </w:r>
      <w:r w:rsidR="00B91697" w:rsidRPr="00CC44C1">
        <w:rPr>
          <w:rFonts w:asciiTheme="minorHAnsi" w:hAnsiTheme="minorHAnsi" w:cstheme="minorHAnsi"/>
          <w:sz w:val="22"/>
          <w:szCs w:val="22"/>
        </w:rPr>
        <w:t>Since 2011, there have been</w:t>
      </w:r>
      <w:r w:rsidRPr="00CC44C1">
        <w:rPr>
          <w:rFonts w:asciiTheme="minorHAnsi" w:hAnsiTheme="minorHAnsi" w:cstheme="minorHAnsi"/>
          <w:sz w:val="22"/>
          <w:szCs w:val="22"/>
        </w:rPr>
        <w:t xml:space="preserve"> reporting issues for the number of prenatal visits in </w:t>
      </w:r>
      <w:r w:rsidR="00B91697" w:rsidRPr="00CC44C1">
        <w:rPr>
          <w:rFonts w:asciiTheme="minorHAnsi" w:hAnsiTheme="minorHAnsi" w:cstheme="minorHAnsi"/>
          <w:sz w:val="22"/>
          <w:szCs w:val="22"/>
        </w:rPr>
        <w:t>four</w:t>
      </w:r>
      <w:r w:rsidRPr="00CC44C1">
        <w:rPr>
          <w:rFonts w:asciiTheme="minorHAnsi" w:hAnsiTheme="minorHAnsi" w:cstheme="minorHAnsi"/>
          <w:sz w:val="22"/>
          <w:szCs w:val="22"/>
        </w:rPr>
        <w:t xml:space="preserve"> hospitals:</w:t>
      </w:r>
      <w:r w:rsidR="00B91697" w:rsidRPr="00CC44C1">
        <w:rPr>
          <w:rFonts w:asciiTheme="minorHAnsi" w:hAnsiTheme="minorHAnsi" w:cstheme="minorHAnsi"/>
          <w:sz w:val="22"/>
          <w:szCs w:val="22"/>
        </w:rPr>
        <w:t xml:space="preserve"> Metro West (2011-2012 only),</w:t>
      </w:r>
      <w:r w:rsidRPr="00CC44C1">
        <w:rPr>
          <w:rFonts w:asciiTheme="minorHAnsi" w:hAnsiTheme="minorHAnsi" w:cstheme="minorHAnsi"/>
          <w:sz w:val="22"/>
          <w:szCs w:val="22"/>
        </w:rPr>
        <w:t xml:space="preserve"> Newton Wellesley Hospital, Saint Vincent Hosp</w:t>
      </w:r>
      <w:r w:rsidR="00B91697" w:rsidRPr="00CC44C1">
        <w:rPr>
          <w:rFonts w:asciiTheme="minorHAnsi" w:hAnsiTheme="minorHAnsi" w:cstheme="minorHAnsi"/>
          <w:sz w:val="22"/>
          <w:szCs w:val="22"/>
        </w:rPr>
        <w:t xml:space="preserve">ital, and Winchester Hospital. </w:t>
      </w:r>
      <w:r w:rsidRPr="00CC44C1">
        <w:rPr>
          <w:rFonts w:asciiTheme="minorHAnsi" w:hAnsiTheme="minorHAnsi" w:cstheme="minorHAnsi"/>
          <w:sz w:val="22"/>
          <w:szCs w:val="22"/>
        </w:rPr>
        <w:t>Adjusted Prenatal Care Utilization Index (APCUI) presents adequate prenatal care without these three hospitals since their data are considered to be unreliable.</w:t>
      </w:r>
    </w:p>
    <w:p w:rsidR="00B91697" w:rsidRPr="00CC44C1" w:rsidRDefault="00B91697" w:rsidP="00B91697">
      <w:pPr>
        <w:pStyle w:val="ListParagraph"/>
        <w:rPr>
          <w:rFonts w:asciiTheme="minorHAnsi" w:hAnsiTheme="minorHAnsi" w:cstheme="minorHAnsi"/>
          <w:b/>
          <w:sz w:val="22"/>
          <w:szCs w:val="22"/>
        </w:rPr>
      </w:pPr>
    </w:p>
    <w:p w:rsidR="009D6041" w:rsidRDefault="00B91697" w:rsidP="00B91697">
      <w:pPr>
        <w:pStyle w:val="ListParagraph"/>
        <w:numPr>
          <w:ilvl w:val="0"/>
          <w:numId w:val="1"/>
        </w:numPr>
        <w:rPr>
          <w:rFonts w:asciiTheme="minorHAnsi" w:hAnsiTheme="minorHAnsi" w:cstheme="minorHAnsi"/>
          <w:sz w:val="22"/>
          <w:szCs w:val="22"/>
        </w:rPr>
      </w:pPr>
      <w:r w:rsidRPr="00CC44C1">
        <w:rPr>
          <w:rFonts w:asciiTheme="minorHAnsi" w:hAnsiTheme="minorHAnsi" w:cstheme="minorHAnsi"/>
          <w:b/>
          <w:sz w:val="22"/>
          <w:szCs w:val="22"/>
        </w:rPr>
        <w:t>Self-Report.</w:t>
      </w:r>
      <w:r w:rsidRPr="00CC44C1">
        <w:rPr>
          <w:rFonts w:asciiTheme="minorHAnsi" w:hAnsiTheme="minorHAnsi" w:cstheme="minorHAnsi"/>
          <w:sz w:val="22"/>
          <w:szCs w:val="22"/>
        </w:rPr>
        <w:t xml:space="preserve"> Some variables come from the parents’ worksheet (</w:t>
      </w:r>
      <w:proofErr w:type="spellStart"/>
      <w:r w:rsidRPr="00CC44C1">
        <w:rPr>
          <w:rFonts w:asciiTheme="minorHAnsi" w:hAnsiTheme="minorHAnsi" w:cstheme="minorHAnsi"/>
          <w:sz w:val="22"/>
          <w:szCs w:val="22"/>
        </w:rPr>
        <w:t>eg</w:t>
      </w:r>
      <w:proofErr w:type="spellEnd"/>
      <w:r w:rsidRPr="00CC44C1">
        <w:rPr>
          <w:rFonts w:asciiTheme="minorHAnsi" w:hAnsiTheme="minorHAnsi" w:cstheme="minorHAnsi"/>
          <w:sz w:val="22"/>
          <w:szCs w:val="22"/>
        </w:rPr>
        <w:t>. smoking, and dental cleaning). These variables are not independently verified and should be interpreted with caution.</w:t>
      </w:r>
    </w:p>
    <w:p w:rsidR="00CC44C1" w:rsidRPr="00CC44C1" w:rsidRDefault="00CC44C1" w:rsidP="00CC44C1">
      <w:pPr>
        <w:pStyle w:val="ListParagraph"/>
        <w:rPr>
          <w:rFonts w:asciiTheme="minorHAnsi" w:hAnsiTheme="minorHAnsi" w:cstheme="minorHAnsi"/>
          <w:sz w:val="22"/>
          <w:szCs w:val="22"/>
        </w:rPr>
      </w:pPr>
    </w:p>
    <w:p w:rsidR="00CC44C1" w:rsidRPr="00CC44C1" w:rsidRDefault="00CC44C1" w:rsidP="00CC44C1">
      <w:pPr>
        <w:rPr>
          <w:rFonts w:asciiTheme="minorHAnsi" w:hAnsiTheme="minorHAnsi" w:cstheme="minorHAnsi"/>
          <w:b/>
          <w:sz w:val="22"/>
          <w:szCs w:val="22"/>
          <w:u w:val="single"/>
        </w:rPr>
      </w:pPr>
      <w:r w:rsidRPr="00CC44C1">
        <w:rPr>
          <w:rFonts w:asciiTheme="minorHAnsi" w:hAnsiTheme="minorHAnsi" w:cstheme="minorHAnsi"/>
          <w:b/>
          <w:sz w:val="22"/>
          <w:szCs w:val="22"/>
          <w:u w:val="single"/>
        </w:rPr>
        <w:t>Massachusetts Deaths Caveats</w:t>
      </w:r>
    </w:p>
    <w:p w:rsidR="00CC44C1" w:rsidRPr="00CC44C1" w:rsidRDefault="00CC44C1" w:rsidP="00CC44C1">
      <w:pPr>
        <w:rPr>
          <w:rFonts w:asciiTheme="minorHAnsi" w:hAnsiTheme="minorHAnsi" w:cstheme="minorHAnsi"/>
          <w:sz w:val="22"/>
          <w:szCs w:val="22"/>
        </w:rPr>
      </w:pPr>
    </w:p>
    <w:p w:rsidR="00CC44C1" w:rsidRPr="00CC44C1" w:rsidRDefault="00CC44C1" w:rsidP="00CE0A9A">
      <w:pPr>
        <w:numPr>
          <w:ilvl w:val="0"/>
          <w:numId w:val="2"/>
        </w:numPr>
        <w:tabs>
          <w:tab w:val="clear" w:pos="360"/>
        </w:tabs>
        <w:ind w:left="720"/>
        <w:rPr>
          <w:rFonts w:asciiTheme="minorHAnsi" w:hAnsiTheme="minorHAnsi" w:cstheme="minorHAnsi"/>
          <w:sz w:val="22"/>
          <w:szCs w:val="22"/>
        </w:rPr>
      </w:pPr>
      <w:r w:rsidRPr="00CC44C1">
        <w:rPr>
          <w:rFonts w:asciiTheme="minorHAnsi" w:hAnsiTheme="minorHAnsi" w:cstheme="minorHAnsi"/>
          <w:snapToGrid w:val="0"/>
          <w:color w:val="000000"/>
          <w:sz w:val="22"/>
          <w:szCs w:val="22"/>
        </w:rPr>
        <w:t>There are well-known difficulties in calculating accurate mortality rates for Massachusetts’ smaller populations such as Asians, Native Americans and Hispanics—</w:t>
      </w:r>
      <w:r w:rsidRPr="00CC44C1">
        <w:rPr>
          <w:rFonts w:asciiTheme="minorHAnsi" w:hAnsiTheme="minorHAnsi" w:cstheme="minorHAnsi"/>
          <w:sz w:val="22"/>
          <w:szCs w:val="22"/>
        </w:rPr>
        <w:t>please use caution when interpreting these numbers.</w:t>
      </w:r>
    </w:p>
    <w:p w:rsidR="00CC44C1" w:rsidRPr="00CC44C1" w:rsidRDefault="00CC44C1" w:rsidP="00CE0A9A">
      <w:pPr>
        <w:pStyle w:val="ListParagraph"/>
        <w:ind w:hanging="360"/>
        <w:rPr>
          <w:rFonts w:asciiTheme="minorHAnsi" w:hAnsiTheme="minorHAnsi" w:cstheme="minorHAnsi"/>
          <w:sz w:val="22"/>
          <w:szCs w:val="22"/>
        </w:rPr>
      </w:pPr>
    </w:p>
    <w:p w:rsidR="00CC44C1" w:rsidRPr="00CC44C1" w:rsidRDefault="00CC44C1" w:rsidP="00CE0A9A">
      <w:pPr>
        <w:pStyle w:val="ListParagraph"/>
        <w:numPr>
          <w:ilvl w:val="0"/>
          <w:numId w:val="2"/>
        </w:numPr>
        <w:tabs>
          <w:tab w:val="clear" w:pos="360"/>
        </w:tabs>
        <w:ind w:left="720"/>
        <w:rPr>
          <w:rFonts w:asciiTheme="minorHAnsi" w:hAnsiTheme="minorHAnsi" w:cstheme="minorHAnsi"/>
          <w:b/>
          <w:sz w:val="22"/>
          <w:szCs w:val="22"/>
        </w:rPr>
      </w:pPr>
      <w:bookmarkStart w:id="1" w:name="_Toc143066467"/>
      <w:r w:rsidRPr="00CC44C1">
        <w:rPr>
          <w:rFonts w:asciiTheme="minorHAnsi" w:hAnsiTheme="minorHAnsi" w:cstheme="minorHAnsi"/>
          <w:b/>
          <w:sz w:val="22"/>
          <w:szCs w:val="22"/>
        </w:rPr>
        <w:t>International Classification of Diseases, Tenth Revision (ICD-10)</w:t>
      </w:r>
      <w:bookmarkEnd w:id="1"/>
      <w:r w:rsidRPr="00CC44C1">
        <w:rPr>
          <w:rFonts w:asciiTheme="minorHAnsi" w:hAnsiTheme="minorHAnsi" w:cstheme="minorHAnsi"/>
          <w:b/>
          <w:sz w:val="22"/>
          <w:szCs w:val="22"/>
        </w:rPr>
        <w:t xml:space="preserve">: </w:t>
      </w:r>
      <w:r w:rsidRPr="00CC44C1">
        <w:rPr>
          <w:rFonts w:asciiTheme="minorHAnsi" w:hAnsiTheme="minorHAnsi" w:cstheme="minorHAnsi"/>
          <w:sz w:val="22"/>
          <w:szCs w:val="22"/>
        </w:rPr>
        <w:t xml:space="preserve">Since 1999, the tenth revision of the International Classification of Diseases has been used to code mortality data. Because of coding changes between the Ninth and Tenth revision, caution should be used when comparing data coded under ICD-9 and ICD-10.  </w:t>
      </w:r>
    </w:p>
    <w:p w:rsidR="00CC44C1" w:rsidRPr="00CC44C1" w:rsidRDefault="00CC44C1" w:rsidP="00CE0A9A">
      <w:pPr>
        <w:pStyle w:val="ListParagraph"/>
        <w:ind w:hanging="360"/>
        <w:rPr>
          <w:rFonts w:asciiTheme="minorHAnsi" w:hAnsiTheme="minorHAnsi" w:cstheme="minorHAnsi"/>
          <w:sz w:val="22"/>
          <w:szCs w:val="22"/>
        </w:rPr>
      </w:pPr>
    </w:p>
    <w:p w:rsidR="00CC44C1" w:rsidRPr="00CE0A9A" w:rsidRDefault="00CC44C1" w:rsidP="00CE0A9A">
      <w:pPr>
        <w:pStyle w:val="ListParagraph"/>
        <w:numPr>
          <w:ilvl w:val="0"/>
          <w:numId w:val="2"/>
        </w:numPr>
        <w:tabs>
          <w:tab w:val="clear" w:pos="360"/>
        </w:tabs>
        <w:ind w:left="720"/>
        <w:rPr>
          <w:rFonts w:asciiTheme="minorHAnsi" w:hAnsiTheme="minorHAnsi" w:cstheme="minorHAnsi"/>
          <w:sz w:val="22"/>
          <w:szCs w:val="22"/>
        </w:rPr>
      </w:pPr>
      <w:r w:rsidRPr="00CC44C1">
        <w:rPr>
          <w:rFonts w:asciiTheme="minorHAnsi" w:hAnsiTheme="minorHAnsi" w:cstheme="minorHAnsi"/>
          <w:sz w:val="22"/>
          <w:szCs w:val="22"/>
        </w:rPr>
        <w:t xml:space="preserve">Counts or measures for specific causes of death generated by PHIT may not match statistics provided in other DPH publications, such as the Registry of Vital Records and Statistics’ Death Report or reports created on </w:t>
      </w:r>
      <w:proofErr w:type="spellStart"/>
      <w:r w:rsidRPr="00CC44C1">
        <w:rPr>
          <w:rFonts w:asciiTheme="minorHAnsi" w:hAnsiTheme="minorHAnsi" w:cstheme="minorHAnsi"/>
          <w:sz w:val="22"/>
          <w:szCs w:val="22"/>
        </w:rPr>
        <w:t>MassCHIP</w:t>
      </w:r>
      <w:proofErr w:type="spellEnd"/>
      <w:r w:rsidRPr="00CC44C1">
        <w:rPr>
          <w:rFonts w:asciiTheme="minorHAnsi" w:hAnsiTheme="minorHAnsi" w:cstheme="minorHAnsi"/>
          <w:sz w:val="22"/>
          <w:szCs w:val="22"/>
        </w:rPr>
        <w:t>, due to slight variations in the ICD-10 codes used</w:t>
      </w:r>
      <w:r w:rsidR="00CE0A9A">
        <w:rPr>
          <w:rFonts w:asciiTheme="minorHAnsi" w:hAnsiTheme="minorHAnsi" w:cstheme="minorHAnsi"/>
          <w:sz w:val="22"/>
          <w:szCs w:val="22"/>
        </w:rPr>
        <w:t xml:space="preserve"> to categorize causes of death.</w:t>
      </w:r>
    </w:p>
    <w:sectPr w:rsidR="00CC44C1" w:rsidRPr="00CE0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0CCE"/>
    <w:multiLevelType w:val="hybridMultilevel"/>
    <w:tmpl w:val="820E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A5DFE"/>
    <w:multiLevelType w:val="hybridMultilevel"/>
    <w:tmpl w:val="EE98F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A"/>
    <w:rsid w:val="00733EF1"/>
    <w:rsid w:val="009204AA"/>
    <w:rsid w:val="009745DA"/>
    <w:rsid w:val="009A35EF"/>
    <w:rsid w:val="009D6041"/>
    <w:rsid w:val="00AB143D"/>
    <w:rsid w:val="00B91697"/>
    <w:rsid w:val="00CC44C1"/>
    <w:rsid w:val="00CE0A9A"/>
    <w:rsid w:val="00F2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4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4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K Barrett</cp:lastModifiedBy>
  <cp:revision>2</cp:revision>
  <dcterms:created xsi:type="dcterms:W3CDTF">2018-10-02T20:27:00Z</dcterms:created>
  <dcterms:modified xsi:type="dcterms:W3CDTF">2018-10-02T20:27:00Z</dcterms:modified>
</cp:coreProperties>
</file>