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C4C2" w14:textId="77777777" w:rsidR="006B6080" w:rsidRDefault="006B6080" w:rsidP="0022424E">
      <w:pPr>
        <w:pStyle w:val="ListParagraph"/>
        <w:spacing w:after="0" w:line="240" w:lineRule="auto"/>
        <w:jc w:val="center"/>
        <w:rPr>
          <w:rFonts w:cstheme="minorHAnsi"/>
          <w:b/>
          <w:sz w:val="28"/>
          <w:szCs w:val="28"/>
        </w:rPr>
      </w:pPr>
      <w:bookmarkStart w:id="0" w:name="_GoBack"/>
      <w:bookmarkEnd w:id="0"/>
      <w:r>
        <w:rPr>
          <w:rFonts w:cstheme="minorHAnsi"/>
          <w:b/>
          <w:sz w:val="28"/>
          <w:szCs w:val="28"/>
        </w:rPr>
        <w:t>Massachusetts Department of Youth Services</w:t>
      </w:r>
    </w:p>
    <w:p w14:paraId="794207C1" w14:textId="1E7BC225" w:rsidR="0025107F" w:rsidRPr="00C27F3A" w:rsidRDefault="001C2D41" w:rsidP="0022424E">
      <w:pPr>
        <w:pStyle w:val="ListParagraph"/>
        <w:spacing w:after="0" w:line="240" w:lineRule="auto"/>
        <w:jc w:val="center"/>
        <w:rPr>
          <w:rFonts w:cstheme="minorHAnsi"/>
          <w:b/>
          <w:sz w:val="28"/>
          <w:szCs w:val="28"/>
        </w:rPr>
      </w:pPr>
      <w:bookmarkStart w:id="1" w:name="_Hlk69553605"/>
      <w:r w:rsidRPr="00C27F3A">
        <w:rPr>
          <w:rFonts w:cstheme="minorHAnsi"/>
          <w:b/>
          <w:sz w:val="28"/>
          <w:szCs w:val="28"/>
        </w:rPr>
        <w:t>Quick Guide f</w:t>
      </w:r>
      <w:r w:rsidR="0022424E" w:rsidRPr="00C27F3A">
        <w:rPr>
          <w:rFonts w:cstheme="minorHAnsi"/>
          <w:b/>
          <w:sz w:val="28"/>
          <w:szCs w:val="28"/>
        </w:rPr>
        <w:t>or Screeners</w:t>
      </w:r>
    </w:p>
    <w:p w14:paraId="75306C4C" w14:textId="77777777" w:rsidR="0022424E" w:rsidRPr="00C27F3A" w:rsidRDefault="0022424E" w:rsidP="0025107F">
      <w:pPr>
        <w:spacing w:after="0" w:line="240" w:lineRule="auto"/>
        <w:rPr>
          <w:iCs/>
          <w:sz w:val="28"/>
          <w:szCs w:val="28"/>
        </w:rPr>
      </w:pPr>
    </w:p>
    <w:bookmarkEnd w:id="1"/>
    <w:p w14:paraId="5DB7A31B" w14:textId="77777777" w:rsidR="0022424E" w:rsidRPr="00C27F3A" w:rsidRDefault="0022424E" w:rsidP="0025107F">
      <w:pPr>
        <w:spacing w:after="0" w:line="240" w:lineRule="auto"/>
        <w:rPr>
          <w:iCs/>
          <w:sz w:val="28"/>
          <w:szCs w:val="28"/>
        </w:rPr>
      </w:pPr>
    </w:p>
    <w:p w14:paraId="68F93A9E" w14:textId="77777777" w:rsidR="001C2D41" w:rsidRPr="00C27F3A" w:rsidRDefault="001C2D41" w:rsidP="0025107F">
      <w:pPr>
        <w:spacing w:after="0" w:line="240" w:lineRule="auto"/>
        <w:rPr>
          <w:iCs/>
          <w:sz w:val="28"/>
          <w:szCs w:val="28"/>
        </w:rPr>
      </w:pPr>
    </w:p>
    <w:p w14:paraId="3C4AAA3F" w14:textId="1242DE0D" w:rsidR="001C2D41" w:rsidRPr="000C610F" w:rsidRDefault="001C2D41" w:rsidP="00C27F3A">
      <w:pPr>
        <w:pStyle w:val="ListParagraph"/>
        <w:numPr>
          <w:ilvl w:val="0"/>
          <w:numId w:val="4"/>
        </w:numPr>
        <w:spacing w:after="0" w:line="240" w:lineRule="auto"/>
        <w:rPr>
          <w:iCs/>
          <w:sz w:val="24"/>
          <w:szCs w:val="24"/>
        </w:rPr>
      </w:pPr>
      <w:r w:rsidRPr="000C610F">
        <w:rPr>
          <w:sz w:val="24"/>
          <w:szCs w:val="24"/>
        </w:rPr>
        <w:t xml:space="preserve">All individuals seeking entrance to the </w:t>
      </w:r>
      <w:r w:rsidR="00686771" w:rsidRPr="000C610F">
        <w:rPr>
          <w:sz w:val="24"/>
          <w:szCs w:val="24"/>
        </w:rPr>
        <w:t>facility must be screened.</w:t>
      </w:r>
    </w:p>
    <w:p w14:paraId="2AC492BD" w14:textId="77777777" w:rsidR="008D57D5" w:rsidRPr="004C5718" w:rsidRDefault="008D57D5" w:rsidP="000C610F">
      <w:pPr>
        <w:pStyle w:val="ListParagraph"/>
        <w:spacing w:after="0" w:line="240" w:lineRule="auto"/>
        <w:rPr>
          <w:rFonts w:cstheme="minorHAnsi"/>
          <w:iCs/>
          <w:sz w:val="24"/>
          <w:szCs w:val="24"/>
        </w:rPr>
      </w:pPr>
    </w:p>
    <w:p w14:paraId="34D55789" w14:textId="6A3455CA" w:rsidR="006B6080" w:rsidRPr="004C5718" w:rsidRDefault="006B6080" w:rsidP="00C27F3A">
      <w:pPr>
        <w:pStyle w:val="ListParagraph"/>
        <w:numPr>
          <w:ilvl w:val="0"/>
          <w:numId w:val="4"/>
        </w:numPr>
        <w:spacing w:after="0" w:line="240" w:lineRule="auto"/>
        <w:rPr>
          <w:rFonts w:cstheme="minorHAnsi"/>
          <w:iCs/>
          <w:sz w:val="24"/>
          <w:szCs w:val="24"/>
        </w:rPr>
      </w:pPr>
      <w:r w:rsidRPr="004C5718">
        <w:rPr>
          <w:rFonts w:cstheme="minorHAnsi"/>
          <w:color w:val="000000"/>
          <w:sz w:val="24"/>
          <w:szCs w:val="24"/>
          <w:u w:val="single"/>
        </w:rPr>
        <w:t>Part A. Travel question</w:t>
      </w:r>
    </w:p>
    <w:p w14:paraId="278DC456" w14:textId="77777777" w:rsidR="004C5718" w:rsidRPr="004C5718" w:rsidRDefault="006B6080" w:rsidP="004C5718">
      <w:pPr>
        <w:rPr>
          <w:rFonts w:cstheme="minorHAnsi"/>
          <w:b/>
          <w:bCs/>
          <w:color w:val="000000"/>
          <w:sz w:val="24"/>
          <w:szCs w:val="24"/>
        </w:rPr>
      </w:pPr>
      <w:r w:rsidRPr="004C5718">
        <w:rPr>
          <w:rFonts w:cstheme="minorHAnsi"/>
          <w:color w:val="000000"/>
          <w:sz w:val="24"/>
          <w:szCs w:val="24"/>
        </w:rPr>
        <w:br/>
      </w:r>
      <w:r w:rsidR="004C5718" w:rsidRPr="004C5718">
        <w:rPr>
          <w:rFonts w:cstheme="minorHAnsi"/>
          <w:b/>
          <w:bCs/>
          <w:color w:val="000000"/>
          <w:sz w:val="24"/>
          <w:szCs w:val="24"/>
        </w:rPr>
        <w:t xml:space="preserve"> Effective March 22, 2021, all visitors and returning residents entering Massachusetts are advised to follow the Commonwealth’s new travel advisory as detailed below. </w:t>
      </w:r>
    </w:p>
    <w:p w14:paraId="6530A8AF" w14:textId="77777777" w:rsidR="004C5718" w:rsidRPr="004C5718" w:rsidRDefault="004C5718" w:rsidP="004C5718">
      <w:pPr>
        <w:pStyle w:val="NormalWeb"/>
        <w:spacing w:before="0" w:beforeAutospacing="0"/>
        <w:rPr>
          <w:rFonts w:asciiTheme="minorHAnsi" w:hAnsiTheme="minorHAnsi" w:cstheme="minorHAnsi"/>
          <w:color w:val="141414"/>
        </w:rPr>
      </w:pPr>
      <w:r w:rsidRPr="004C5718">
        <w:rPr>
          <w:rFonts w:asciiTheme="minorHAnsi" w:hAnsiTheme="minorHAnsi" w:cstheme="minorHAnsi"/>
          <w:color w:val="141414"/>
        </w:rPr>
        <w:t>As of Monday, March 22, all visitors entering Massachusetts, including returning residents, are advised to quarantine for 10 days upon their arrival.  Travelers in the following categories are exempt from this quarantine advisory:</w:t>
      </w:r>
    </w:p>
    <w:p w14:paraId="16C44154" w14:textId="77777777" w:rsidR="004C5718" w:rsidRPr="004C5718" w:rsidRDefault="004C5718" w:rsidP="004C5718">
      <w:pPr>
        <w:numPr>
          <w:ilvl w:val="0"/>
          <w:numId w:val="8"/>
        </w:numPr>
        <w:spacing w:before="100" w:beforeAutospacing="1" w:after="120" w:line="240" w:lineRule="auto"/>
        <w:rPr>
          <w:rFonts w:cstheme="minorHAnsi"/>
          <w:color w:val="141414"/>
          <w:sz w:val="24"/>
          <w:szCs w:val="24"/>
        </w:rPr>
      </w:pPr>
      <w:r w:rsidRPr="004C5718">
        <w:rPr>
          <w:rFonts w:cstheme="minorHAnsi"/>
          <w:color w:val="141414"/>
          <w:sz w:val="24"/>
          <w:szCs w:val="24"/>
        </w:rPr>
        <w:t>Travelers who have received a negative COVID-19 result on a test administered not more than 72 hours prior to their arrival in Massachusetts.  Travelers may also test out of the quarantine advisory after arrival in Massachusetts, as long as they quarantine until receiving a negative test result.</w:t>
      </w:r>
    </w:p>
    <w:p w14:paraId="020B01BF" w14:textId="77777777" w:rsidR="004C5718" w:rsidRPr="004C5718" w:rsidRDefault="004C5718" w:rsidP="004C5718">
      <w:pPr>
        <w:numPr>
          <w:ilvl w:val="0"/>
          <w:numId w:val="8"/>
        </w:numPr>
        <w:spacing w:before="100" w:beforeAutospacing="1" w:after="0" w:line="240" w:lineRule="auto"/>
        <w:rPr>
          <w:rFonts w:cstheme="minorHAnsi"/>
          <w:color w:val="141414"/>
          <w:sz w:val="24"/>
          <w:szCs w:val="24"/>
        </w:rPr>
      </w:pPr>
      <w:r w:rsidRPr="004C5718">
        <w:rPr>
          <w:rFonts w:cstheme="minorHAnsi"/>
          <w:color w:val="141414"/>
          <w:sz w:val="24"/>
          <w:szCs w:val="24"/>
        </w:rPr>
        <w:t>Anyone who is entering Massachusetts for fewer than 24 hours</w:t>
      </w:r>
    </w:p>
    <w:p w14:paraId="7B4EA1C6" w14:textId="77777777" w:rsidR="004C5718" w:rsidRPr="004C5718" w:rsidRDefault="004C5718" w:rsidP="004C5718">
      <w:pPr>
        <w:numPr>
          <w:ilvl w:val="0"/>
          <w:numId w:val="9"/>
        </w:numPr>
        <w:spacing w:before="100" w:beforeAutospacing="1" w:after="120" w:line="240" w:lineRule="auto"/>
        <w:rPr>
          <w:rFonts w:cstheme="minorHAnsi"/>
          <w:color w:val="141414"/>
          <w:sz w:val="24"/>
          <w:szCs w:val="24"/>
        </w:rPr>
      </w:pPr>
      <w:r w:rsidRPr="004C5718">
        <w:rPr>
          <w:rFonts w:cstheme="minorHAnsi"/>
          <w:color w:val="141414"/>
          <w:sz w:val="24"/>
          <w:szCs w:val="24"/>
        </w:rPr>
        <w:t xml:space="preserve">Anyone </w:t>
      </w:r>
      <w:bookmarkStart w:id="2" w:name="_Hlk69553663"/>
      <w:r w:rsidRPr="004C5718">
        <w:rPr>
          <w:rFonts w:cstheme="minorHAnsi"/>
          <w:color w:val="141414"/>
          <w:sz w:val="24"/>
          <w:szCs w:val="24"/>
        </w:rPr>
        <w:t>who is returning to Massachusetts after being out of the State for fewer than 24 hours</w:t>
      </w:r>
    </w:p>
    <w:bookmarkEnd w:id="2"/>
    <w:p w14:paraId="12A11B47" w14:textId="77777777" w:rsidR="004C5718" w:rsidRPr="004C5718" w:rsidRDefault="004C5718" w:rsidP="004C5718">
      <w:pPr>
        <w:numPr>
          <w:ilvl w:val="0"/>
          <w:numId w:val="9"/>
        </w:numPr>
        <w:spacing w:before="100" w:beforeAutospacing="1" w:after="0" w:line="240" w:lineRule="auto"/>
        <w:rPr>
          <w:rFonts w:cstheme="minorHAnsi"/>
          <w:color w:val="141414"/>
          <w:sz w:val="24"/>
          <w:szCs w:val="24"/>
        </w:rPr>
      </w:pPr>
      <w:r w:rsidRPr="004C5718">
        <w:rPr>
          <w:rFonts w:cstheme="minorHAnsi"/>
          <w:color w:val="141414"/>
          <w:sz w:val="24"/>
          <w:szCs w:val="24"/>
        </w:rPr>
        <w:t>Workers who enter Massachusetts to perform critical infrastructure functions (as </w:t>
      </w:r>
      <w:hyperlink r:id="rId7" w:history="1">
        <w:r w:rsidRPr="004C5718">
          <w:rPr>
            <w:rStyle w:val="Hyperlink"/>
            <w:rFonts w:cstheme="minorHAnsi"/>
            <w:color w:val="14558F"/>
            <w:sz w:val="24"/>
            <w:szCs w:val="24"/>
          </w:rPr>
          <w:t>specified by</w:t>
        </w:r>
      </w:hyperlink>
      <w:r w:rsidRPr="004C5718">
        <w:rPr>
          <w:rFonts w:cstheme="minorHAnsi"/>
          <w:color w:val="141414"/>
          <w:sz w:val="24"/>
          <w:szCs w:val="24"/>
        </w:rPr>
        <w:t> the Federal Cybersecurity and Infrastructure Security Agency) during required commuting to or from work and while at work.</w:t>
      </w:r>
    </w:p>
    <w:p w14:paraId="49A01E07" w14:textId="77777777" w:rsidR="004C5718" w:rsidRPr="004C5718" w:rsidRDefault="004C5718" w:rsidP="004C5718">
      <w:pPr>
        <w:numPr>
          <w:ilvl w:val="0"/>
          <w:numId w:val="10"/>
        </w:numPr>
        <w:spacing w:before="100" w:beforeAutospacing="1" w:after="0" w:line="240" w:lineRule="auto"/>
        <w:rPr>
          <w:rFonts w:cstheme="minorHAnsi"/>
          <w:color w:val="141414"/>
          <w:sz w:val="24"/>
          <w:szCs w:val="24"/>
        </w:rPr>
      </w:pPr>
      <w:r w:rsidRPr="004C5718">
        <w:rPr>
          <w:rFonts w:cstheme="minorHAnsi"/>
          <w:color w:val="141414"/>
          <w:sz w:val="24"/>
          <w:szCs w:val="24"/>
        </w:rPr>
        <w:t>Travelers who are </w:t>
      </w:r>
      <w:hyperlink r:id="rId8" w:history="1">
        <w:r w:rsidRPr="004C5718">
          <w:rPr>
            <w:rStyle w:val="Hyperlink"/>
            <w:rFonts w:cstheme="minorHAnsi"/>
            <w:color w:val="14558F"/>
            <w:sz w:val="24"/>
            <w:szCs w:val="24"/>
          </w:rPr>
          <w:t>fully vaccinated</w:t>
        </w:r>
      </w:hyperlink>
      <w:r w:rsidRPr="004C5718">
        <w:rPr>
          <w:rFonts w:cstheme="minorHAnsi"/>
          <w:color w:val="141414"/>
          <w:sz w:val="24"/>
          <w:szCs w:val="24"/>
        </w:rPr>
        <w:t> (i.e. who have received two doses of either the Moderna or Pfizer COVID-19 vaccines OR who have received a single dose of the Johnson &amp; Johnson vaccine, 14 days or more ago) and who do not have symptoms.</w:t>
      </w:r>
    </w:p>
    <w:p w14:paraId="45DF946D" w14:textId="77777777" w:rsidR="00A0171C" w:rsidRDefault="00A0171C" w:rsidP="004C5718">
      <w:pPr>
        <w:pStyle w:val="NormalWeb"/>
        <w:spacing w:before="0" w:beforeAutospacing="0"/>
        <w:rPr>
          <w:rFonts w:asciiTheme="minorHAnsi" w:hAnsiTheme="minorHAnsi" w:cstheme="minorHAnsi"/>
          <w:color w:val="141414"/>
        </w:rPr>
      </w:pPr>
    </w:p>
    <w:p w14:paraId="1EACC4F7" w14:textId="4F713A8A" w:rsidR="004C5718" w:rsidRPr="004C5718" w:rsidRDefault="004C5718" w:rsidP="004C5718">
      <w:pPr>
        <w:pStyle w:val="NormalWeb"/>
        <w:spacing w:before="0" w:beforeAutospacing="0"/>
        <w:rPr>
          <w:rFonts w:asciiTheme="minorHAnsi" w:hAnsiTheme="minorHAnsi" w:cstheme="minorHAnsi"/>
          <w:color w:val="141414"/>
        </w:rPr>
      </w:pPr>
      <w:r w:rsidRPr="004C5718">
        <w:rPr>
          <w:rFonts w:asciiTheme="minorHAnsi" w:hAnsiTheme="minorHAnsi" w:cstheme="minorHAnsi"/>
          <w:color w:val="141414"/>
        </w:rPr>
        <w:t>All travelers are encouraged to consult and follow the </w:t>
      </w:r>
      <w:hyperlink r:id="rId9" w:history="1">
        <w:r w:rsidRPr="004C5718">
          <w:rPr>
            <w:rStyle w:val="Hyperlink"/>
            <w:rFonts w:asciiTheme="minorHAnsi" w:hAnsiTheme="minorHAnsi" w:cstheme="minorHAnsi"/>
            <w:color w:val="14558F"/>
          </w:rPr>
          <w:t>CDC’s guidelines and requirements for travel</w:t>
        </w:r>
      </w:hyperlink>
      <w:r w:rsidRPr="004C5718">
        <w:rPr>
          <w:rFonts w:asciiTheme="minorHAnsi" w:hAnsiTheme="minorHAnsi" w:cstheme="minorHAnsi"/>
          <w:color w:val="141414"/>
        </w:rPr>
        <w:t>.</w:t>
      </w:r>
    </w:p>
    <w:p w14:paraId="2B33A93B" w14:textId="7376970D" w:rsidR="006B6080" w:rsidRPr="004C5718" w:rsidRDefault="006B6080" w:rsidP="004C5718">
      <w:pPr>
        <w:rPr>
          <w:rFonts w:cstheme="minorHAnsi"/>
          <w:b/>
          <w:bCs/>
          <w:color w:val="000000"/>
          <w:sz w:val="24"/>
          <w:szCs w:val="24"/>
        </w:rPr>
      </w:pPr>
      <w:r w:rsidRPr="004C5718">
        <w:rPr>
          <w:rFonts w:cstheme="minorHAnsi"/>
          <w:b/>
          <w:bCs/>
          <w:color w:val="000000"/>
          <w:sz w:val="24"/>
          <w:szCs w:val="24"/>
        </w:rPr>
        <w:t>If individual has travelled into Massachusetts within the past 14 days</w:t>
      </w:r>
      <w:r w:rsidRPr="004C5718">
        <w:rPr>
          <w:rFonts w:cstheme="minorHAnsi"/>
          <w:b/>
          <w:bCs/>
          <w:color w:val="44546A"/>
          <w:sz w:val="24"/>
          <w:szCs w:val="24"/>
        </w:rPr>
        <w:t xml:space="preserve"> </w:t>
      </w:r>
      <w:r w:rsidRPr="004C5718">
        <w:rPr>
          <w:rFonts w:cstheme="minorHAnsi"/>
          <w:b/>
          <w:bCs/>
          <w:color w:val="000000"/>
          <w:sz w:val="24"/>
          <w:szCs w:val="24"/>
        </w:rPr>
        <w:t>AND cannot demonstrate proof of negative test result for COVID-19 from a test administered on a sample taken not longer than 72 hours before arrival in Massachusetts OR does not meet any of the limited circumstance exceptions to quarantine, the individual is not allowed admittance to the facility.</w:t>
      </w:r>
    </w:p>
    <w:p w14:paraId="17720D7A" w14:textId="77777777" w:rsidR="001C2D41" w:rsidRPr="00D903BB" w:rsidRDefault="001C2D41" w:rsidP="0025107F">
      <w:pPr>
        <w:spacing w:after="0" w:line="240" w:lineRule="auto"/>
        <w:rPr>
          <w:rFonts w:cstheme="minorHAnsi"/>
          <w:iCs/>
          <w:sz w:val="24"/>
          <w:szCs w:val="24"/>
        </w:rPr>
      </w:pPr>
    </w:p>
    <w:p w14:paraId="0D7BCBF4" w14:textId="1204DD51" w:rsidR="00A46AB5" w:rsidRPr="00D903BB" w:rsidRDefault="0025107F" w:rsidP="00C27F3A">
      <w:pPr>
        <w:pStyle w:val="ListParagraph"/>
        <w:numPr>
          <w:ilvl w:val="0"/>
          <w:numId w:val="4"/>
        </w:numPr>
        <w:spacing w:after="0" w:line="240" w:lineRule="auto"/>
        <w:rPr>
          <w:rFonts w:cstheme="minorHAnsi"/>
          <w:iCs/>
          <w:sz w:val="24"/>
          <w:szCs w:val="24"/>
        </w:rPr>
      </w:pPr>
      <w:r w:rsidRPr="004C5718">
        <w:rPr>
          <w:rFonts w:cstheme="minorHAnsi"/>
          <w:iCs/>
          <w:sz w:val="24"/>
          <w:szCs w:val="24"/>
        </w:rPr>
        <w:t xml:space="preserve">Individuals </w:t>
      </w:r>
      <w:r w:rsidR="001C2D41" w:rsidRPr="004C5718">
        <w:rPr>
          <w:rFonts w:cstheme="minorHAnsi"/>
          <w:iCs/>
          <w:sz w:val="24"/>
          <w:szCs w:val="24"/>
        </w:rPr>
        <w:t>who answ</w:t>
      </w:r>
      <w:r w:rsidR="00C27F3A" w:rsidRPr="004C5718">
        <w:rPr>
          <w:rFonts w:cstheme="minorHAnsi"/>
          <w:iCs/>
          <w:sz w:val="24"/>
          <w:szCs w:val="24"/>
        </w:rPr>
        <w:t>er YES to question</w:t>
      </w:r>
      <w:r w:rsidR="00123274">
        <w:rPr>
          <w:rFonts w:cstheme="minorHAnsi"/>
          <w:iCs/>
          <w:sz w:val="24"/>
          <w:szCs w:val="24"/>
        </w:rPr>
        <w:t xml:space="preserve"> 2 in Part B or question 1 in Part C</w:t>
      </w:r>
      <w:r w:rsidR="00A46AB5" w:rsidRPr="004C5718">
        <w:rPr>
          <w:rFonts w:cstheme="minorHAnsi"/>
          <w:iCs/>
          <w:sz w:val="24"/>
          <w:szCs w:val="24"/>
        </w:rPr>
        <w:t xml:space="preserve"> </w:t>
      </w:r>
      <w:r w:rsidR="001765D9" w:rsidRPr="004C5718">
        <w:rPr>
          <w:rFonts w:cstheme="minorHAnsi"/>
          <w:iCs/>
          <w:sz w:val="24"/>
          <w:szCs w:val="24"/>
        </w:rPr>
        <w:t>and/or ha</w:t>
      </w:r>
      <w:r w:rsidR="00B854A3" w:rsidRPr="004115E2">
        <w:rPr>
          <w:rFonts w:cstheme="minorHAnsi"/>
          <w:iCs/>
          <w:sz w:val="24"/>
          <w:szCs w:val="24"/>
        </w:rPr>
        <w:t>ve</w:t>
      </w:r>
      <w:r w:rsidR="001765D9" w:rsidRPr="004115E2">
        <w:rPr>
          <w:rFonts w:cstheme="minorHAnsi"/>
          <w:iCs/>
          <w:sz w:val="24"/>
          <w:szCs w:val="24"/>
        </w:rPr>
        <w:t xml:space="preserve"> a measured temperature 100.</w:t>
      </w:r>
      <w:r w:rsidR="006B6080" w:rsidRPr="00D903BB">
        <w:rPr>
          <w:rFonts w:cstheme="minorHAnsi"/>
          <w:iCs/>
          <w:sz w:val="24"/>
          <w:szCs w:val="24"/>
        </w:rPr>
        <w:t>0</w:t>
      </w:r>
      <w:r w:rsidR="001765D9" w:rsidRPr="00D903BB">
        <w:rPr>
          <w:rFonts w:cstheme="minorHAnsi"/>
          <w:iCs/>
          <w:sz w:val="24"/>
          <w:szCs w:val="24"/>
        </w:rPr>
        <w:t xml:space="preserve"> or greater </w:t>
      </w:r>
      <w:r w:rsidR="00A46AB5" w:rsidRPr="00D903BB">
        <w:rPr>
          <w:rFonts w:cstheme="minorHAnsi"/>
          <w:iCs/>
          <w:sz w:val="24"/>
          <w:szCs w:val="24"/>
        </w:rPr>
        <w:t xml:space="preserve">should not be allowed to enter </w:t>
      </w:r>
      <w:r w:rsidRPr="00D903BB">
        <w:rPr>
          <w:rFonts w:cstheme="minorHAnsi"/>
          <w:iCs/>
          <w:sz w:val="24"/>
          <w:szCs w:val="24"/>
        </w:rPr>
        <w:t xml:space="preserve">the </w:t>
      </w:r>
      <w:r w:rsidR="001C2D41" w:rsidRPr="00D903BB">
        <w:rPr>
          <w:rFonts w:cstheme="minorHAnsi"/>
          <w:iCs/>
          <w:sz w:val="24"/>
          <w:szCs w:val="24"/>
        </w:rPr>
        <w:t>facility</w:t>
      </w:r>
      <w:r w:rsidR="00A46AB5" w:rsidRPr="00D903BB">
        <w:rPr>
          <w:rFonts w:cstheme="minorHAnsi"/>
          <w:iCs/>
          <w:sz w:val="24"/>
          <w:szCs w:val="24"/>
        </w:rPr>
        <w:t xml:space="preserve"> and </w:t>
      </w:r>
      <w:r w:rsidR="00686771" w:rsidRPr="00D903BB">
        <w:rPr>
          <w:rFonts w:cstheme="minorHAnsi"/>
          <w:iCs/>
          <w:sz w:val="24"/>
          <w:szCs w:val="24"/>
        </w:rPr>
        <w:t>should be instructed to do the following:</w:t>
      </w:r>
    </w:p>
    <w:p w14:paraId="614BFFD1" w14:textId="77777777" w:rsidR="00A46AB5" w:rsidRPr="00D903BB" w:rsidRDefault="00A46AB5" w:rsidP="0025107F">
      <w:pPr>
        <w:spacing w:after="0" w:line="240" w:lineRule="auto"/>
        <w:rPr>
          <w:rFonts w:cstheme="minorHAnsi"/>
          <w:iCs/>
          <w:sz w:val="24"/>
          <w:szCs w:val="24"/>
        </w:rPr>
      </w:pPr>
    </w:p>
    <w:p w14:paraId="3BA1ED43" w14:textId="63824ACF" w:rsidR="00686771" w:rsidRPr="00D903BB" w:rsidRDefault="00686771" w:rsidP="00C27F3A">
      <w:pPr>
        <w:pStyle w:val="ListParagraph"/>
        <w:numPr>
          <w:ilvl w:val="0"/>
          <w:numId w:val="6"/>
        </w:numPr>
        <w:rPr>
          <w:rFonts w:cstheme="minorHAnsi"/>
          <w:sz w:val="24"/>
          <w:szCs w:val="24"/>
        </w:rPr>
      </w:pPr>
      <w:r w:rsidRPr="00D903BB">
        <w:rPr>
          <w:rFonts w:cstheme="minorHAnsi"/>
          <w:sz w:val="24"/>
          <w:szCs w:val="24"/>
        </w:rPr>
        <w:t>Return home and self-isolate</w:t>
      </w:r>
    </w:p>
    <w:p w14:paraId="4E17F23D" w14:textId="77777777" w:rsidR="00686771" w:rsidRPr="00D903BB" w:rsidRDefault="00686771" w:rsidP="00C27F3A">
      <w:pPr>
        <w:pStyle w:val="ListParagraph"/>
        <w:numPr>
          <w:ilvl w:val="0"/>
          <w:numId w:val="6"/>
        </w:numPr>
        <w:rPr>
          <w:rFonts w:cstheme="minorHAnsi"/>
          <w:sz w:val="24"/>
          <w:szCs w:val="24"/>
        </w:rPr>
      </w:pPr>
      <w:r w:rsidRPr="00D903BB">
        <w:rPr>
          <w:rFonts w:cstheme="minorHAnsi"/>
          <w:sz w:val="24"/>
          <w:szCs w:val="24"/>
        </w:rPr>
        <w:t>Immediately contact their healthcare provider for guidance</w:t>
      </w:r>
    </w:p>
    <w:p w14:paraId="07B4F245" w14:textId="77777777" w:rsidR="00686771" w:rsidRPr="00D903BB" w:rsidRDefault="00686771" w:rsidP="00C27F3A">
      <w:pPr>
        <w:pStyle w:val="ListParagraph"/>
        <w:numPr>
          <w:ilvl w:val="0"/>
          <w:numId w:val="6"/>
        </w:numPr>
        <w:rPr>
          <w:rFonts w:cstheme="minorHAnsi"/>
          <w:sz w:val="24"/>
          <w:szCs w:val="24"/>
        </w:rPr>
      </w:pPr>
      <w:r w:rsidRPr="00D903BB">
        <w:rPr>
          <w:rFonts w:cstheme="minorHAnsi"/>
          <w:sz w:val="24"/>
          <w:szCs w:val="24"/>
        </w:rPr>
        <w:t>Notify their immediate supervisor or manager</w:t>
      </w:r>
    </w:p>
    <w:p w14:paraId="43BEE7F4" w14:textId="77777777" w:rsidR="00C27F3A" w:rsidRPr="00D903BB" w:rsidRDefault="00C27F3A" w:rsidP="00C27F3A">
      <w:pPr>
        <w:pStyle w:val="ListParagraph"/>
        <w:rPr>
          <w:rFonts w:cstheme="minorHAnsi"/>
          <w:sz w:val="24"/>
          <w:szCs w:val="24"/>
        </w:rPr>
      </w:pPr>
    </w:p>
    <w:p w14:paraId="0DD55FE6" w14:textId="77777777" w:rsidR="00686771" w:rsidRPr="00D903BB" w:rsidRDefault="00C27F3A" w:rsidP="00C27F3A">
      <w:pPr>
        <w:pStyle w:val="ListParagraph"/>
        <w:numPr>
          <w:ilvl w:val="0"/>
          <w:numId w:val="4"/>
        </w:numPr>
        <w:rPr>
          <w:rFonts w:cstheme="minorHAnsi"/>
          <w:sz w:val="24"/>
          <w:szCs w:val="24"/>
        </w:rPr>
      </w:pPr>
      <w:r w:rsidRPr="00D903BB">
        <w:rPr>
          <w:rFonts w:cstheme="minorHAnsi"/>
          <w:sz w:val="24"/>
          <w:szCs w:val="24"/>
        </w:rPr>
        <w:t xml:space="preserve">Employees will not be allowed to return to work until they are cleared by their healthcare provider. </w:t>
      </w:r>
    </w:p>
    <w:p w14:paraId="4DCCAF61" w14:textId="77777777" w:rsidR="00C27F3A" w:rsidRPr="00D903BB" w:rsidRDefault="00C27F3A" w:rsidP="00C27F3A">
      <w:pPr>
        <w:pStyle w:val="ListParagraph"/>
        <w:rPr>
          <w:rFonts w:cstheme="minorHAnsi"/>
          <w:sz w:val="24"/>
          <w:szCs w:val="24"/>
        </w:rPr>
      </w:pPr>
    </w:p>
    <w:p w14:paraId="4070F840" w14:textId="77777777" w:rsidR="00A46AB5" w:rsidRPr="00D903BB" w:rsidRDefault="00686771" w:rsidP="00C27F3A">
      <w:pPr>
        <w:pStyle w:val="ListParagraph"/>
        <w:numPr>
          <w:ilvl w:val="0"/>
          <w:numId w:val="4"/>
        </w:numPr>
        <w:rPr>
          <w:rFonts w:cstheme="minorHAnsi"/>
          <w:sz w:val="24"/>
          <w:szCs w:val="24"/>
        </w:rPr>
      </w:pPr>
      <w:r w:rsidRPr="00D903BB">
        <w:rPr>
          <w:rFonts w:cstheme="minorHAnsi"/>
          <w:sz w:val="24"/>
          <w:szCs w:val="24"/>
        </w:rPr>
        <w:t xml:space="preserve">Any person refusing to answer the designated screening questions shall be denied access to the facility. </w:t>
      </w:r>
    </w:p>
    <w:p w14:paraId="48F08B30" w14:textId="77777777" w:rsidR="00C27F3A" w:rsidRPr="00D903BB" w:rsidRDefault="00C27F3A" w:rsidP="00C27F3A">
      <w:pPr>
        <w:pStyle w:val="ListParagraph"/>
        <w:rPr>
          <w:rFonts w:cstheme="minorHAnsi"/>
          <w:sz w:val="24"/>
          <w:szCs w:val="24"/>
        </w:rPr>
      </w:pPr>
    </w:p>
    <w:p w14:paraId="4F188568" w14:textId="77777777" w:rsidR="00C27F3A" w:rsidRPr="00D903BB" w:rsidRDefault="00C27F3A" w:rsidP="00C27F3A">
      <w:pPr>
        <w:pStyle w:val="ListParagraph"/>
        <w:rPr>
          <w:rFonts w:cstheme="minorHAnsi"/>
          <w:sz w:val="24"/>
          <w:szCs w:val="24"/>
        </w:rPr>
      </w:pPr>
    </w:p>
    <w:p w14:paraId="7AC2BFDE" w14:textId="77777777" w:rsidR="0025107F" w:rsidRPr="00D903BB" w:rsidRDefault="0025107F" w:rsidP="00C27F3A">
      <w:pPr>
        <w:pStyle w:val="ListParagraph"/>
        <w:numPr>
          <w:ilvl w:val="0"/>
          <w:numId w:val="4"/>
        </w:numPr>
        <w:rPr>
          <w:rFonts w:cstheme="minorHAnsi"/>
          <w:sz w:val="24"/>
          <w:szCs w:val="24"/>
        </w:rPr>
      </w:pPr>
      <w:r w:rsidRPr="00D903BB">
        <w:rPr>
          <w:rFonts w:cstheme="minorHAnsi"/>
          <w:sz w:val="24"/>
          <w:szCs w:val="24"/>
        </w:rPr>
        <w:t>If denied access, the screener will enter in the screening log the:</w:t>
      </w:r>
    </w:p>
    <w:p w14:paraId="1C47A6BB" w14:textId="77777777" w:rsidR="0025107F" w:rsidRPr="00D903BB" w:rsidRDefault="0025107F" w:rsidP="00C27F3A">
      <w:pPr>
        <w:pStyle w:val="ListParagraph"/>
        <w:numPr>
          <w:ilvl w:val="0"/>
          <w:numId w:val="5"/>
        </w:numPr>
        <w:rPr>
          <w:rFonts w:cstheme="minorHAnsi"/>
          <w:sz w:val="24"/>
          <w:szCs w:val="24"/>
        </w:rPr>
      </w:pPr>
      <w:r w:rsidRPr="00D903BB">
        <w:rPr>
          <w:rFonts w:cstheme="minorHAnsi"/>
          <w:sz w:val="24"/>
          <w:szCs w:val="24"/>
        </w:rPr>
        <w:t>Date</w:t>
      </w:r>
    </w:p>
    <w:p w14:paraId="03D409D0" w14:textId="77777777" w:rsidR="0025107F" w:rsidRPr="00D903BB" w:rsidRDefault="0025107F" w:rsidP="00C27F3A">
      <w:pPr>
        <w:pStyle w:val="ListParagraph"/>
        <w:numPr>
          <w:ilvl w:val="0"/>
          <w:numId w:val="5"/>
        </w:numPr>
        <w:rPr>
          <w:rFonts w:cstheme="minorHAnsi"/>
          <w:sz w:val="24"/>
          <w:szCs w:val="24"/>
        </w:rPr>
      </w:pPr>
      <w:r w:rsidRPr="00D903BB">
        <w:rPr>
          <w:rFonts w:cstheme="minorHAnsi"/>
          <w:sz w:val="24"/>
          <w:szCs w:val="24"/>
        </w:rPr>
        <w:t>Time</w:t>
      </w:r>
    </w:p>
    <w:p w14:paraId="788914AD" w14:textId="77777777" w:rsidR="0025107F" w:rsidRPr="00D903BB" w:rsidRDefault="00C27F3A" w:rsidP="00C27F3A">
      <w:pPr>
        <w:pStyle w:val="ListParagraph"/>
        <w:numPr>
          <w:ilvl w:val="0"/>
          <w:numId w:val="5"/>
        </w:numPr>
        <w:rPr>
          <w:rFonts w:cstheme="minorHAnsi"/>
          <w:sz w:val="24"/>
          <w:szCs w:val="24"/>
        </w:rPr>
      </w:pPr>
      <w:r w:rsidRPr="00D903BB">
        <w:rPr>
          <w:rFonts w:cstheme="minorHAnsi"/>
          <w:sz w:val="24"/>
          <w:szCs w:val="24"/>
        </w:rPr>
        <w:t>Name of the individual</w:t>
      </w:r>
    </w:p>
    <w:p w14:paraId="3DEB1FD1" w14:textId="77777777" w:rsidR="0025107F" w:rsidRPr="00D903BB" w:rsidRDefault="0025107F" w:rsidP="00C27F3A">
      <w:pPr>
        <w:pStyle w:val="ListParagraph"/>
        <w:numPr>
          <w:ilvl w:val="0"/>
          <w:numId w:val="5"/>
        </w:numPr>
        <w:rPr>
          <w:rFonts w:cstheme="minorHAnsi"/>
          <w:sz w:val="24"/>
          <w:szCs w:val="24"/>
        </w:rPr>
      </w:pPr>
      <w:r w:rsidRPr="00D903BB">
        <w:rPr>
          <w:rFonts w:cstheme="minorHAnsi"/>
          <w:sz w:val="24"/>
          <w:szCs w:val="24"/>
        </w:rPr>
        <w:t>Description of reason for denial to facility</w:t>
      </w:r>
    </w:p>
    <w:p w14:paraId="00306F38" w14:textId="77777777" w:rsidR="004927CF" w:rsidRPr="000C610F" w:rsidRDefault="003A64BF">
      <w:pPr>
        <w:rPr>
          <w:sz w:val="24"/>
          <w:szCs w:val="24"/>
        </w:rPr>
      </w:pPr>
    </w:p>
    <w:sectPr w:rsidR="004927CF" w:rsidRPr="000C61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16E2" w14:textId="77777777" w:rsidR="00384FE6" w:rsidRDefault="00384FE6" w:rsidP="006B6080">
      <w:pPr>
        <w:spacing w:after="0" w:line="240" w:lineRule="auto"/>
      </w:pPr>
      <w:r>
        <w:separator/>
      </w:r>
    </w:p>
  </w:endnote>
  <w:endnote w:type="continuationSeparator" w:id="0">
    <w:p w14:paraId="1E45D8A2" w14:textId="77777777" w:rsidR="00384FE6" w:rsidRDefault="00384FE6" w:rsidP="006B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382E" w14:textId="1B1E41DD" w:rsidR="006B6080" w:rsidRDefault="006B6080">
    <w:pPr>
      <w:pStyle w:val="Footer"/>
    </w:pPr>
    <w:r>
      <w:t xml:space="preserve">Revised </w:t>
    </w:r>
    <w:r w:rsidR="004C5718">
      <w:t>4</w:t>
    </w:r>
    <w:r>
      <w:t>/</w:t>
    </w:r>
    <w:r w:rsidR="00123274">
      <w:t>20</w:t>
    </w:r>
    <w:r>
      <w:t>/202</w:t>
    </w:r>
    <w:r w:rsidR="004C571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66CF" w14:textId="77777777" w:rsidR="00384FE6" w:rsidRDefault="00384FE6" w:rsidP="006B6080">
      <w:pPr>
        <w:spacing w:after="0" w:line="240" w:lineRule="auto"/>
      </w:pPr>
      <w:r>
        <w:separator/>
      </w:r>
    </w:p>
  </w:footnote>
  <w:footnote w:type="continuationSeparator" w:id="0">
    <w:p w14:paraId="7DD5DD93" w14:textId="77777777" w:rsidR="00384FE6" w:rsidRDefault="00384FE6" w:rsidP="006B6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380"/>
    <w:multiLevelType w:val="multilevel"/>
    <w:tmpl w:val="B522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D7F92"/>
    <w:multiLevelType w:val="hybridMultilevel"/>
    <w:tmpl w:val="23BE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0844F2"/>
    <w:multiLevelType w:val="hybridMultilevel"/>
    <w:tmpl w:val="856E4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C615B"/>
    <w:multiLevelType w:val="hybridMultilevel"/>
    <w:tmpl w:val="63E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37D95"/>
    <w:multiLevelType w:val="hybridMultilevel"/>
    <w:tmpl w:val="3FB0C8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3A7035"/>
    <w:multiLevelType w:val="multilevel"/>
    <w:tmpl w:val="C1BA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52DB1"/>
    <w:multiLevelType w:val="multilevel"/>
    <w:tmpl w:val="2EBA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57CD3"/>
    <w:multiLevelType w:val="hybridMultilevel"/>
    <w:tmpl w:val="F5CC168E"/>
    <w:lvl w:ilvl="0" w:tplc="86B677D0">
      <w:start w:val="1"/>
      <w:numFmt w:val="decimal"/>
      <w:lvlText w:val="%1."/>
      <w:lvlJc w:val="left"/>
      <w:pPr>
        <w:ind w:left="1423" w:hanging="306"/>
        <w:jc w:val="left"/>
      </w:pPr>
      <w:rPr>
        <w:rFonts w:hint="default"/>
        <w:w w:val="107"/>
      </w:rPr>
    </w:lvl>
    <w:lvl w:ilvl="1" w:tplc="E8720292">
      <w:start w:val="1"/>
      <w:numFmt w:val="lowerLetter"/>
      <w:lvlText w:val="(%2)"/>
      <w:lvlJc w:val="left"/>
      <w:pPr>
        <w:ind w:left="1120" w:hanging="344"/>
        <w:jc w:val="left"/>
      </w:pPr>
      <w:rPr>
        <w:rFonts w:hint="default"/>
        <w:i/>
        <w:w w:val="103"/>
      </w:rPr>
    </w:lvl>
    <w:lvl w:ilvl="2" w:tplc="E140DEE2">
      <w:numFmt w:val="bullet"/>
      <w:lvlText w:val="•"/>
      <w:lvlJc w:val="left"/>
      <w:pPr>
        <w:ind w:left="1840" w:hanging="344"/>
      </w:pPr>
      <w:rPr>
        <w:rFonts w:hint="default"/>
      </w:rPr>
    </w:lvl>
    <w:lvl w:ilvl="3" w:tplc="3D4C1460">
      <w:numFmt w:val="bullet"/>
      <w:lvlText w:val="•"/>
      <w:lvlJc w:val="left"/>
      <w:pPr>
        <w:ind w:left="2952" w:hanging="344"/>
      </w:pPr>
      <w:rPr>
        <w:rFonts w:hint="default"/>
      </w:rPr>
    </w:lvl>
    <w:lvl w:ilvl="4" w:tplc="2F6A72E6">
      <w:numFmt w:val="bullet"/>
      <w:lvlText w:val="•"/>
      <w:lvlJc w:val="left"/>
      <w:pPr>
        <w:ind w:left="4065" w:hanging="344"/>
      </w:pPr>
      <w:rPr>
        <w:rFonts w:hint="default"/>
      </w:rPr>
    </w:lvl>
    <w:lvl w:ilvl="5" w:tplc="5F1E8864">
      <w:numFmt w:val="bullet"/>
      <w:lvlText w:val="•"/>
      <w:lvlJc w:val="left"/>
      <w:pPr>
        <w:ind w:left="5177" w:hanging="344"/>
      </w:pPr>
      <w:rPr>
        <w:rFonts w:hint="default"/>
      </w:rPr>
    </w:lvl>
    <w:lvl w:ilvl="6" w:tplc="0D84063C">
      <w:numFmt w:val="bullet"/>
      <w:lvlText w:val="•"/>
      <w:lvlJc w:val="left"/>
      <w:pPr>
        <w:ind w:left="6290" w:hanging="344"/>
      </w:pPr>
      <w:rPr>
        <w:rFonts w:hint="default"/>
      </w:rPr>
    </w:lvl>
    <w:lvl w:ilvl="7" w:tplc="7A6AD214">
      <w:numFmt w:val="bullet"/>
      <w:lvlText w:val="•"/>
      <w:lvlJc w:val="left"/>
      <w:pPr>
        <w:ind w:left="7402" w:hanging="344"/>
      </w:pPr>
      <w:rPr>
        <w:rFonts w:hint="default"/>
      </w:rPr>
    </w:lvl>
    <w:lvl w:ilvl="8" w:tplc="CB143AC2">
      <w:numFmt w:val="bullet"/>
      <w:lvlText w:val="•"/>
      <w:lvlJc w:val="left"/>
      <w:pPr>
        <w:ind w:left="8515" w:hanging="344"/>
      </w:pPr>
      <w:rPr>
        <w:rFonts w:hint="default"/>
      </w:rPr>
    </w:lvl>
  </w:abstractNum>
  <w:abstractNum w:abstractNumId="9" w15:restartNumberingAfterBreak="0">
    <w:nsid w:val="7C1E63D9"/>
    <w:multiLevelType w:val="hybridMultilevel"/>
    <w:tmpl w:val="8E0CC4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7F"/>
    <w:rsid w:val="0002745F"/>
    <w:rsid w:val="000C610F"/>
    <w:rsid w:val="00123274"/>
    <w:rsid w:val="001765D9"/>
    <w:rsid w:val="001C2D41"/>
    <w:rsid w:val="0022424E"/>
    <w:rsid w:val="0025107F"/>
    <w:rsid w:val="00384FE6"/>
    <w:rsid w:val="003A64BF"/>
    <w:rsid w:val="004115E2"/>
    <w:rsid w:val="00456A0E"/>
    <w:rsid w:val="004C5718"/>
    <w:rsid w:val="00525F7F"/>
    <w:rsid w:val="005C3328"/>
    <w:rsid w:val="005E0500"/>
    <w:rsid w:val="00686771"/>
    <w:rsid w:val="006B6080"/>
    <w:rsid w:val="008C05CD"/>
    <w:rsid w:val="008D57D5"/>
    <w:rsid w:val="009508C3"/>
    <w:rsid w:val="00A0171C"/>
    <w:rsid w:val="00A46AB5"/>
    <w:rsid w:val="00AD1FFC"/>
    <w:rsid w:val="00B16F21"/>
    <w:rsid w:val="00B37D49"/>
    <w:rsid w:val="00B854A3"/>
    <w:rsid w:val="00BA3AAF"/>
    <w:rsid w:val="00C27F3A"/>
    <w:rsid w:val="00D60A9E"/>
    <w:rsid w:val="00D9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B41C"/>
  <w15:chartTrackingRefBased/>
  <w15:docId w15:val="{8D66D7B9-C1BA-4C52-96A6-7EED2CF1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107F"/>
    <w:pPr>
      <w:ind w:left="720"/>
      <w:contextualSpacing/>
    </w:pPr>
  </w:style>
  <w:style w:type="character" w:styleId="Strong">
    <w:name w:val="Strong"/>
    <w:basedOn w:val="DefaultParagraphFont"/>
    <w:uiPriority w:val="22"/>
    <w:qFormat/>
    <w:rsid w:val="0025107F"/>
    <w:rPr>
      <w:b/>
      <w:bCs/>
    </w:rPr>
  </w:style>
  <w:style w:type="paragraph" w:styleId="Header">
    <w:name w:val="header"/>
    <w:basedOn w:val="Normal"/>
    <w:link w:val="HeaderChar"/>
    <w:uiPriority w:val="99"/>
    <w:unhideWhenUsed/>
    <w:rsid w:val="006B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080"/>
  </w:style>
  <w:style w:type="paragraph" w:styleId="Footer">
    <w:name w:val="footer"/>
    <w:basedOn w:val="Normal"/>
    <w:link w:val="FooterChar"/>
    <w:uiPriority w:val="99"/>
    <w:unhideWhenUsed/>
    <w:rsid w:val="006B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080"/>
  </w:style>
  <w:style w:type="paragraph" w:styleId="BalloonText">
    <w:name w:val="Balloon Text"/>
    <w:basedOn w:val="Normal"/>
    <w:link w:val="BalloonTextChar"/>
    <w:uiPriority w:val="99"/>
    <w:semiHidden/>
    <w:unhideWhenUsed/>
    <w:rsid w:val="006B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80"/>
    <w:rPr>
      <w:rFonts w:ascii="Segoe UI" w:hAnsi="Segoe UI" w:cs="Segoe UI"/>
      <w:sz w:val="18"/>
      <w:szCs w:val="18"/>
    </w:rPr>
  </w:style>
  <w:style w:type="character" w:styleId="Hyperlink">
    <w:name w:val="Hyperlink"/>
    <w:basedOn w:val="DefaultParagraphFont"/>
    <w:uiPriority w:val="99"/>
    <w:unhideWhenUsed/>
    <w:rsid w:val="006B6080"/>
    <w:rPr>
      <w:color w:val="0000FF"/>
      <w:u w:val="single"/>
    </w:rPr>
  </w:style>
  <w:style w:type="paragraph" w:styleId="BodyText">
    <w:name w:val="Body Text"/>
    <w:basedOn w:val="Normal"/>
    <w:link w:val="BodyTextChar"/>
    <w:uiPriority w:val="1"/>
    <w:qFormat/>
    <w:rsid w:val="00AD1FF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D1FFC"/>
    <w:rPr>
      <w:rFonts w:ascii="Times New Roman" w:eastAsia="Times New Roman" w:hAnsi="Times New Roman" w:cs="Times New Roman"/>
      <w:sz w:val="23"/>
      <w:szCs w:val="23"/>
    </w:rPr>
  </w:style>
  <w:style w:type="character" w:styleId="FollowedHyperlink">
    <w:name w:val="FollowedHyperlink"/>
    <w:basedOn w:val="DefaultParagraphFont"/>
    <w:uiPriority w:val="99"/>
    <w:semiHidden/>
    <w:unhideWhenUsed/>
    <w:rsid w:val="004C5718"/>
    <w:rPr>
      <w:color w:val="954F72" w:themeColor="followedHyperlink"/>
      <w:u w:val="single"/>
    </w:rPr>
  </w:style>
  <w:style w:type="paragraph" w:styleId="NormalWeb">
    <w:name w:val="Normal (Web)"/>
    <w:basedOn w:val="Normal"/>
    <w:uiPriority w:val="99"/>
    <w:semiHidden/>
    <w:unhideWhenUsed/>
    <w:rsid w:val="004C5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ance/guidance-for-people-who-are-fully-vaccinated-against-covid-19" TargetMode="External"/><Relationship Id="rId3" Type="http://schemas.openxmlformats.org/officeDocument/2006/relationships/settings" Target="settings.xml"/><Relationship Id="rId7" Type="http://schemas.openxmlformats.org/officeDocument/2006/relationships/hyperlink" Target="https://www.cisa.gov/publication/guidance-essential-critical-infrastructure-workfo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travelers/travel-during-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Rovezzi, Ruth  (DYS)</cp:lastModifiedBy>
  <cp:revision>2</cp:revision>
  <dcterms:created xsi:type="dcterms:W3CDTF">2021-04-21T19:37:00Z</dcterms:created>
  <dcterms:modified xsi:type="dcterms:W3CDTF">2021-04-21T19:37:00Z</dcterms:modified>
</cp:coreProperties>
</file>